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" w:lineRule="auto"/>
        <w:rPr>
          <w:i w:val="1"/>
          <w:color w:val="0b5394"/>
        </w:rPr>
      </w:pPr>
      <w:r w:rsidDel="00000000" w:rsidR="00000000" w:rsidRPr="00000000">
        <w:rPr>
          <w:b w:val="1"/>
          <w:i w:val="1"/>
          <w:color w:val="3d85c6"/>
          <w:rtl w:val="0"/>
        </w:rPr>
        <w:t xml:space="preserve">MiroBoard link: </w:t>
      </w:r>
      <w:hyperlink r:id="rId7">
        <w:r w:rsidDel="00000000" w:rsidR="00000000" w:rsidRPr="00000000">
          <w:rPr>
            <w:i w:val="1"/>
            <w:color w:val="3d85c6"/>
            <w:u w:val="single"/>
            <w:rtl w:val="0"/>
          </w:rPr>
          <w:t xml:space="preserve">https://miro.com/welcomeonboard/HhnONSXyyEOIg1JvQ9uLFnNMSNFK0AOQX4ialPJ3XTBFPbhhqFC9N0X3IpaYIcHI</w:t>
        </w:r>
      </w:hyperlink>
      <w:r w:rsidDel="00000000" w:rsidR="00000000" w:rsidRPr="00000000">
        <w:rPr>
          <w:i w:val="1"/>
          <w:color w:val="0b539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6" w:lineRule="auto"/>
        <w:rPr>
          <w:i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Technician for Sustainable Agri food Industry</w:t>
      </w: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 + Concerned sector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" w:lineRule="auto"/>
        <w:jc w:val="both"/>
        <w:rPr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Complete the table below</w:t>
      </w:r>
      <w:r w:rsidDel="00000000" w:rsidR="00000000" w:rsidRPr="00000000">
        <w:rPr>
          <w:i w:val="1"/>
          <w:rtl w:val="0"/>
        </w:rPr>
        <w:t xml:space="preserve">.</w:t>
      </w:r>
    </w:p>
    <w:tbl>
      <w:tblPr>
        <w:tblStyle w:val="Table1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7110"/>
        <w:tblGridChange w:id="0">
          <w:tblGrid>
            <w:gridCol w:w="1950"/>
            <w:gridCol w:w="711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Code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Alternative label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Regulatory Framework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Hierarchy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More specific professions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Technician for Agri-food industry and digitalization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Lines w:val="1"/>
              <w:spacing w:after="20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Essential skills</w:t>
            </w:r>
          </w:p>
        </w:tc>
        <w:tc>
          <w:tcPr/>
          <w:p w:rsidR="00000000" w:rsidDel="00000000" w:rsidP="00000000" w:rsidRDefault="00000000" w:rsidRPr="00000000" w14:paraId="00000012">
            <w:pPr>
              <w:keepLines w:val="1"/>
              <w:jc w:val="both"/>
              <w:rPr>
                <w:color w:val="3d85c6"/>
              </w:rPr>
            </w:pPr>
            <w:r w:rsidDel="00000000" w:rsidR="00000000" w:rsidRPr="00000000">
              <w:rPr>
                <w:color w:val="3d85c6"/>
                <w:rtl w:val="0"/>
              </w:rPr>
              <w:t xml:space="preserve">Efficient use of resources and logistics </w:t>
            </w:r>
          </w:p>
          <w:p w:rsidR="00000000" w:rsidDel="00000000" w:rsidP="00000000" w:rsidRDefault="00000000" w:rsidRPr="00000000" w14:paraId="00000013">
            <w:pPr>
              <w:keepLines w:val="1"/>
              <w:jc w:val="both"/>
              <w:rPr/>
            </w:pPr>
            <w:r w:rsidDel="00000000" w:rsidR="00000000" w:rsidRPr="00000000">
              <w:rPr>
                <w:color w:val="3d85c6"/>
                <w:rtl w:val="0"/>
              </w:rPr>
              <w:t xml:space="preserve">By-products and co-products valorisation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Analytical,critical and creative thinking, </w:t>
            </w:r>
          </w:p>
          <w:p w:rsidR="00000000" w:rsidDel="00000000" w:rsidP="00000000" w:rsidRDefault="00000000" w:rsidRPr="00000000" w14:paraId="00000015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organisation, planning, visioning, and strategic thinking, </w:t>
            </w:r>
          </w:p>
          <w:p w:rsidR="00000000" w:rsidDel="00000000" w:rsidP="00000000" w:rsidRDefault="00000000" w:rsidRPr="00000000" w14:paraId="00000016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problem solving, </w:t>
            </w:r>
          </w:p>
          <w:p w:rsidR="00000000" w:rsidDel="00000000" w:rsidP="00000000" w:rsidRDefault="00000000" w:rsidRPr="00000000" w14:paraId="00000017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flexibility and adaptability</w:t>
            </w:r>
          </w:p>
          <w:p w:rsidR="00000000" w:rsidDel="00000000" w:rsidP="00000000" w:rsidRDefault="00000000" w:rsidRPr="00000000" w14:paraId="00000018">
            <w:pPr>
              <w:spacing w:after="16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ICT Essentials</w:t>
            </w:r>
          </w:p>
          <w:p w:rsidR="00000000" w:rsidDel="00000000" w:rsidP="00000000" w:rsidRDefault="00000000" w:rsidRPr="00000000" w14:paraId="00000019">
            <w:pPr>
              <w:spacing w:after="16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Project management digital tools</w:t>
            </w:r>
          </w:p>
          <w:p w:rsidR="00000000" w:rsidDel="00000000" w:rsidP="00000000" w:rsidRDefault="00000000" w:rsidRPr="00000000" w14:paraId="0000001A">
            <w:pPr>
              <w:keepLines w:val="1"/>
              <w:spacing w:after="0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Water treatment and reuse</w:t>
            </w:r>
          </w:p>
          <w:p w:rsidR="00000000" w:rsidDel="00000000" w:rsidP="00000000" w:rsidRDefault="00000000" w:rsidRPr="00000000" w14:paraId="0000001B">
            <w:pPr>
              <w:keepLines w:val="1"/>
              <w:spacing w:after="0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Packaging reuseability/recycleability</w:t>
            </w:r>
          </w:p>
          <w:p w:rsidR="00000000" w:rsidDel="00000000" w:rsidP="00000000" w:rsidRDefault="00000000" w:rsidRPr="00000000" w14:paraId="0000001C">
            <w:pPr>
              <w:keepLines w:val="1"/>
              <w:spacing w:after="0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Manufacturing technologies (energetic optimisation of production plants - optimisation of manufacturing processes)</w:t>
            </w:r>
          </w:p>
          <w:p w:rsidR="00000000" w:rsidDel="00000000" w:rsidP="00000000" w:rsidRDefault="00000000" w:rsidRPr="00000000" w14:paraId="0000001D">
            <w:pPr>
              <w:keepLines w:val="1"/>
              <w:spacing w:after="0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Sustainable origin of raw material (</w:t>
            </w:r>
            <w:r w:rsidDel="00000000" w:rsidR="00000000" w:rsidRPr="00000000">
              <w:rPr>
                <w:color w:val="ff0000"/>
                <w:rtl w:val="0"/>
              </w:rPr>
              <w:t xml:space="preserve">Sustainable sourcing / efficient use of resources)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Sustainable metrics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renewable energy usage</w:t>
            </w:r>
          </w:p>
          <w:p w:rsidR="00000000" w:rsidDel="00000000" w:rsidP="00000000" w:rsidRDefault="00000000" w:rsidRPr="00000000" w14:paraId="00000020">
            <w:pPr>
              <w:spacing w:after="16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e-commerce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Essential knowledge</w:t>
            </w:r>
          </w:p>
        </w:tc>
        <w:tc>
          <w:tcPr/>
          <w:p w:rsidR="00000000" w:rsidDel="00000000" w:rsidP="00000000" w:rsidRDefault="00000000" w:rsidRPr="00000000" w14:paraId="00000022">
            <w:pPr>
              <w:keepLines w:val="1"/>
              <w:jc w:val="both"/>
              <w:rPr>
                <w:color w:val="3d85c6"/>
              </w:rPr>
            </w:pPr>
            <w:r w:rsidDel="00000000" w:rsidR="00000000" w:rsidRPr="00000000">
              <w:rPr>
                <w:color w:val="3d85c6"/>
                <w:rtl w:val="0"/>
              </w:rPr>
              <w:t xml:space="preserve">Sustainable packaging</w:t>
            </w:r>
          </w:p>
          <w:p w:rsidR="00000000" w:rsidDel="00000000" w:rsidP="00000000" w:rsidRDefault="00000000" w:rsidRPr="00000000" w14:paraId="00000023">
            <w:pPr>
              <w:keepLines w:val="1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Food waste reduction</w:t>
            </w:r>
          </w:p>
          <w:p w:rsidR="00000000" w:rsidDel="00000000" w:rsidP="00000000" w:rsidRDefault="00000000" w:rsidRPr="00000000" w14:paraId="00000024">
            <w:pPr>
              <w:keepLines w:val="1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Circular manufacturing / Industry 4.0 aspects</w:t>
            </w:r>
          </w:p>
          <w:p w:rsidR="00000000" w:rsidDel="00000000" w:rsidP="00000000" w:rsidRDefault="00000000" w:rsidRPr="00000000" w14:paraId="00000025">
            <w:pPr>
              <w:keepLines w:val="1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Circular economy</w:t>
            </w:r>
          </w:p>
          <w:p w:rsidR="00000000" w:rsidDel="00000000" w:rsidP="00000000" w:rsidRDefault="00000000" w:rsidRPr="00000000" w14:paraId="00000026">
            <w:pPr>
              <w:keepLines w:val="1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Water management</w:t>
            </w:r>
          </w:p>
          <w:p w:rsidR="00000000" w:rsidDel="00000000" w:rsidP="00000000" w:rsidRDefault="00000000" w:rsidRPr="00000000" w14:paraId="00000027">
            <w:pPr>
              <w:keepLines w:val="1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Logistics</w:t>
            </w:r>
          </w:p>
          <w:p w:rsidR="00000000" w:rsidDel="00000000" w:rsidP="00000000" w:rsidRDefault="00000000" w:rsidRPr="00000000" w14:paraId="00000028">
            <w:pPr>
              <w:keepLines w:val="1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Labelling</w:t>
            </w:r>
          </w:p>
          <w:p w:rsidR="00000000" w:rsidDel="00000000" w:rsidP="00000000" w:rsidRDefault="00000000" w:rsidRPr="00000000" w14:paraId="00000029">
            <w:pPr>
              <w:keepLines w:val="1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Improved agri-food production (energetic optimisation of production plants - optimisation of manufacturing processes)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GHG’s emission reduction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Traceability &amp; Food Production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Consumer Trends / Demands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6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General legal framework for industry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New technologies for food safety and quality indication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Generational renewal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Optional skills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6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Life cycle assessment digital tools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Environmental Management Systems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16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data protection</w:t>
            </w:r>
          </w:p>
          <w:p w:rsidR="00000000" w:rsidDel="00000000" w:rsidP="00000000" w:rsidRDefault="00000000" w:rsidRPr="00000000" w14:paraId="00000034">
            <w:pPr>
              <w:spacing w:after="16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use of specific data analysis software</w:t>
            </w:r>
          </w:p>
          <w:p w:rsidR="00000000" w:rsidDel="00000000" w:rsidP="00000000" w:rsidRDefault="00000000" w:rsidRPr="00000000" w14:paraId="00000035">
            <w:pPr>
              <w:spacing w:after="16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big data handling &amp; processing</w:t>
            </w:r>
          </w:p>
        </w:tc>
      </w:tr>
      <w:tr>
        <w:trPr>
          <w:trHeight w:val="783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Optional knowledge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6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Data analysis (introductory)</w:t>
            </w:r>
          </w:p>
          <w:p w:rsidR="00000000" w:rsidDel="00000000" w:rsidP="00000000" w:rsidRDefault="00000000" w:rsidRPr="00000000" w14:paraId="00000038">
            <w:pPr>
              <w:keepLines w:val="1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Demand forecast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demand driven raw material input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Innovation Management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Life cycle assessment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Environmental Licensing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Corporate Social Responsibility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Improved agrifood system sustainability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Work-Life Balance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New Value Chains</w:t>
            </w:r>
          </w:p>
          <w:p w:rsidR="00000000" w:rsidDel="00000000" w:rsidP="00000000" w:rsidRDefault="00000000" w:rsidRPr="00000000" w14:paraId="00000041">
            <w:pPr>
              <w:spacing w:after="16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ICT Management</w:t>
            </w:r>
          </w:p>
          <w:p w:rsidR="00000000" w:rsidDel="00000000" w:rsidP="00000000" w:rsidRDefault="00000000" w:rsidRPr="00000000" w14:paraId="00000042">
            <w:pPr>
              <w:spacing w:after="16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Preventive maintenance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Energy efficiency (Generation, Storage and use of renewable Energies)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Concept URI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FIELDS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5805805</wp:posOffset>
          </wp:positionH>
          <wp:positionV relativeFrom="paragraph">
            <wp:posOffset>-316864</wp:posOffset>
          </wp:positionV>
          <wp:extent cx="655320" cy="74295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320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WP 2 Task 2.1: Analysis of skill gaps and new profiles creation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A362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235C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BF6A24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315E88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15E88"/>
  </w:style>
  <w:style w:type="paragraph" w:styleId="Pieddepage">
    <w:name w:val="footer"/>
    <w:basedOn w:val="Normal"/>
    <w:link w:val="PieddepageCar"/>
    <w:uiPriority w:val="99"/>
    <w:unhideWhenUsed w:val="1"/>
    <w:rsid w:val="00315E88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15E8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iro.com/welcomeonboard/HhnONSXyyEOIg1JvQ9uLFnNMSNFK0AOQX4ialPJ3XTBFPbhhqFC9N0X3IpaYIcHI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6SpQ2U5D9KtnLkqddb75QardWQ==">AMUW2mXVninv8FJJ88lEUsmGQzuZOiqRjCEZeu2NKyCQkWDI5iLF0WNWRz/W6lSMGjtY1vBIoIYFYxuTP/QyQ8YWJTP5jO9Z9vDkOBrZ74uD6cOTDAy1He0=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2021-01-11T11:22:00Z</dcterms:created>
  <dc:creator>Camilla Tomao</dc:creator>
</cp:coreProperties>
</file>