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5FB6" w14:textId="77777777" w:rsidR="009939A6" w:rsidRDefault="00334690">
      <w:pPr>
        <w:spacing w:before="240" w:after="1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Technician for agriculture in bio economy - EQF level 5</w:t>
      </w:r>
    </w:p>
    <w:p w14:paraId="6429BB9B" w14:textId="77777777" w:rsidR="009939A6" w:rsidRDefault="009939A6">
      <w:pPr>
        <w:spacing w:after="16"/>
        <w:jc w:val="both"/>
        <w:rPr>
          <w:i/>
        </w:rPr>
      </w:pPr>
    </w:p>
    <w:tbl>
      <w:tblPr>
        <w:tblStyle w:val="a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30"/>
        <w:gridCol w:w="7032"/>
      </w:tblGrid>
      <w:tr w:rsidR="009939A6" w14:paraId="5B4EE518" w14:textId="77777777">
        <w:tc>
          <w:tcPr>
            <w:tcW w:w="2030" w:type="dxa"/>
            <w:shd w:val="clear" w:color="auto" w:fill="auto"/>
            <w:vAlign w:val="center"/>
          </w:tcPr>
          <w:p w14:paraId="300F1821" w14:textId="77777777" w:rsidR="009939A6" w:rsidRDefault="00334690">
            <w:pPr>
              <w:spacing w:after="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Code</w:t>
            </w:r>
          </w:p>
        </w:tc>
        <w:tc>
          <w:tcPr>
            <w:tcW w:w="7032" w:type="dxa"/>
            <w:shd w:val="clear" w:color="auto" w:fill="auto"/>
          </w:tcPr>
          <w:p w14:paraId="4E1D7644" w14:textId="77777777" w:rsidR="009939A6" w:rsidRDefault="00334690">
            <w:pPr>
              <w:spacing w:after="16" w:line="259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Later defined by ESCO</w:t>
            </w:r>
          </w:p>
        </w:tc>
      </w:tr>
      <w:tr w:rsidR="009939A6" w14:paraId="194C4214" w14:textId="77777777">
        <w:tc>
          <w:tcPr>
            <w:tcW w:w="2030" w:type="dxa"/>
            <w:shd w:val="clear" w:color="auto" w:fill="auto"/>
            <w:vAlign w:val="center"/>
          </w:tcPr>
          <w:p w14:paraId="7CB7B41D" w14:textId="77777777" w:rsidR="009939A6" w:rsidRDefault="00334690">
            <w:pPr>
              <w:spacing w:after="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7032" w:type="dxa"/>
            <w:shd w:val="clear" w:color="auto" w:fill="auto"/>
          </w:tcPr>
          <w:p w14:paraId="2E85BA0B" w14:textId="0B3C4FB7" w:rsidR="009939A6" w:rsidRDefault="00334690">
            <w:pPr>
              <w:spacing w:after="16"/>
              <w:jc w:val="both"/>
              <w:rPr>
                <w:b/>
                <w:sz w:val="28"/>
                <w:szCs w:val="28"/>
              </w:rPr>
            </w:pPr>
            <w:r>
              <w:t xml:space="preserve">The </w:t>
            </w:r>
            <w:r>
              <w:rPr>
                <w:b/>
              </w:rPr>
              <w:t xml:space="preserve">Technician for Agriculture in Bioeconomy </w:t>
            </w:r>
            <w:r>
              <w:t xml:space="preserve">manages and controls the production processes by identifying and coordinating procedures useful for saving resources and developing the company according to the reference territorial context. They </w:t>
            </w:r>
            <w:r w:rsidR="00175DFF">
              <w:t>will also</w:t>
            </w:r>
            <w:r>
              <w:t xml:space="preserve"> manage the operational organization, the impleme</w:t>
            </w:r>
            <w:r>
              <w:t xml:space="preserve">ntation of continuous improvement procedures, the monitoring and evaluation of the results using digital methodologies and technologies. </w:t>
            </w:r>
            <w:r w:rsidR="00175DFF">
              <w:t>They assume</w:t>
            </w:r>
            <w:r>
              <w:t xml:space="preserve"> responsibilities related to the oversight of executive activities carried out by others. The technical tra</w:t>
            </w:r>
            <w:r>
              <w:t xml:space="preserve">ining in the use of methodologies, tools and information specialized in the bioeconomy, </w:t>
            </w:r>
            <w:r w:rsidR="00175DFF">
              <w:t>allows to</w:t>
            </w:r>
            <w:r>
              <w:t xml:space="preserve"> carry out activities related to the management and choice of production addresses, investments, marketing chains, etc., with particular attention to the sust</w:t>
            </w:r>
            <w:r>
              <w:t>ainability of processes and of products.</w:t>
            </w:r>
          </w:p>
          <w:p w14:paraId="5B3EF510" w14:textId="77777777" w:rsidR="009939A6" w:rsidRDefault="009939A6">
            <w:pPr>
              <w:spacing w:after="16"/>
              <w:jc w:val="both"/>
              <w:rPr>
                <w:b/>
                <w:sz w:val="28"/>
                <w:szCs w:val="28"/>
              </w:rPr>
            </w:pPr>
          </w:p>
        </w:tc>
      </w:tr>
      <w:tr w:rsidR="009939A6" w14:paraId="437BEAB7" w14:textId="77777777">
        <w:tc>
          <w:tcPr>
            <w:tcW w:w="2030" w:type="dxa"/>
            <w:shd w:val="clear" w:color="auto" w:fill="auto"/>
            <w:vAlign w:val="center"/>
          </w:tcPr>
          <w:p w14:paraId="1D8FB5E3" w14:textId="77777777" w:rsidR="009939A6" w:rsidRDefault="00334690">
            <w:pPr>
              <w:spacing w:after="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Alternative label</w:t>
            </w:r>
          </w:p>
        </w:tc>
        <w:tc>
          <w:tcPr>
            <w:tcW w:w="7032" w:type="dxa"/>
            <w:shd w:val="clear" w:color="auto" w:fill="auto"/>
          </w:tcPr>
          <w:p w14:paraId="2D4176EB" w14:textId="77777777" w:rsidR="009939A6" w:rsidRDefault="00334690">
            <w:pPr>
              <w:spacing w:after="16" w:line="259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Later defined by ESCO</w:t>
            </w:r>
          </w:p>
        </w:tc>
      </w:tr>
      <w:tr w:rsidR="009939A6" w14:paraId="661A4B7D" w14:textId="77777777">
        <w:tc>
          <w:tcPr>
            <w:tcW w:w="2030" w:type="dxa"/>
            <w:shd w:val="clear" w:color="auto" w:fill="auto"/>
            <w:vAlign w:val="center"/>
          </w:tcPr>
          <w:p w14:paraId="03E8440D" w14:textId="77777777" w:rsidR="009939A6" w:rsidRDefault="00334690">
            <w:pPr>
              <w:spacing w:after="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Regulatory Framework</w:t>
            </w:r>
          </w:p>
        </w:tc>
        <w:tc>
          <w:tcPr>
            <w:tcW w:w="7032" w:type="dxa"/>
            <w:shd w:val="clear" w:color="auto" w:fill="auto"/>
          </w:tcPr>
          <w:p w14:paraId="00876AD6" w14:textId="77777777" w:rsidR="009939A6" w:rsidRDefault="009939A6">
            <w:pPr>
              <w:spacing w:after="16"/>
              <w:jc w:val="both"/>
              <w:rPr>
                <w:b/>
                <w:sz w:val="28"/>
                <w:szCs w:val="28"/>
              </w:rPr>
            </w:pPr>
          </w:p>
        </w:tc>
      </w:tr>
      <w:tr w:rsidR="009939A6" w14:paraId="6D320776" w14:textId="77777777">
        <w:tc>
          <w:tcPr>
            <w:tcW w:w="2030" w:type="dxa"/>
            <w:shd w:val="clear" w:color="auto" w:fill="auto"/>
            <w:vAlign w:val="center"/>
          </w:tcPr>
          <w:p w14:paraId="19CED9A6" w14:textId="77777777" w:rsidR="009939A6" w:rsidRDefault="00334690">
            <w:pPr>
              <w:spacing w:after="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Hierarchy</w:t>
            </w:r>
          </w:p>
        </w:tc>
        <w:tc>
          <w:tcPr>
            <w:tcW w:w="7032" w:type="dxa"/>
            <w:shd w:val="clear" w:color="auto" w:fill="auto"/>
          </w:tcPr>
          <w:p w14:paraId="2F806F13" w14:textId="77777777" w:rsidR="009939A6" w:rsidRDefault="00334690">
            <w:pPr>
              <w:spacing w:after="16" w:line="259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Later defined by ESCO</w:t>
            </w:r>
          </w:p>
        </w:tc>
      </w:tr>
      <w:tr w:rsidR="009939A6" w14:paraId="7C1BDCD8" w14:textId="77777777">
        <w:tc>
          <w:tcPr>
            <w:tcW w:w="2030" w:type="dxa"/>
            <w:shd w:val="clear" w:color="auto" w:fill="auto"/>
            <w:vAlign w:val="center"/>
          </w:tcPr>
          <w:p w14:paraId="335538B9" w14:textId="77777777" w:rsidR="009939A6" w:rsidRDefault="00334690">
            <w:pPr>
              <w:spacing w:after="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More specific professions</w:t>
            </w:r>
          </w:p>
        </w:tc>
        <w:tc>
          <w:tcPr>
            <w:tcW w:w="7032" w:type="dxa"/>
            <w:shd w:val="clear" w:color="auto" w:fill="auto"/>
          </w:tcPr>
          <w:p w14:paraId="676DD89D" w14:textId="77777777" w:rsidR="009939A6" w:rsidRDefault="00334690">
            <w:pPr>
              <w:spacing w:after="16" w:line="259" w:lineRule="auto"/>
              <w:jc w:val="both"/>
              <w:rPr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sz w:val="24"/>
                <w:szCs w:val="24"/>
              </w:rPr>
              <w:t>Later defined by ESCO (we think of all the SOFT skills)</w:t>
            </w:r>
          </w:p>
        </w:tc>
      </w:tr>
      <w:tr w:rsidR="009939A6" w14:paraId="0E13E48F" w14:textId="77777777">
        <w:tc>
          <w:tcPr>
            <w:tcW w:w="2030" w:type="dxa"/>
            <w:shd w:val="clear" w:color="auto" w:fill="auto"/>
            <w:vAlign w:val="center"/>
          </w:tcPr>
          <w:p w14:paraId="53F43431" w14:textId="77777777" w:rsidR="009939A6" w:rsidRDefault="00334690">
            <w:pPr>
              <w:spacing w:after="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Essential skills</w:t>
            </w:r>
          </w:p>
        </w:tc>
        <w:tc>
          <w:tcPr>
            <w:tcW w:w="7032" w:type="dxa"/>
            <w:shd w:val="clear" w:color="auto" w:fill="auto"/>
          </w:tcPr>
          <w:p w14:paraId="5A832107" w14:textId="1F432093" w:rsidR="009939A6" w:rsidRDefault="00334690">
            <w:pPr>
              <w:spacing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the core curriculum (Module Soft-skills and Entrepreneurship)</w:t>
            </w:r>
            <w:r w:rsidR="00175DFF">
              <w:rPr>
                <w:sz w:val="24"/>
                <w:szCs w:val="24"/>
              </w:rPr>
              <w:t xml:space="preserve"> – Annex I</w:t>
            </w:r>
          </w:p>
          <w:p w14:paraId="5E2BC9FD" w14:textId="77777777" w:rsidR="00175DFF" w:rsidRDefault="00175DFF">
            <w:pPr>
              <w:spacing w:after="16"/>
              <w:jc w:val="both"/>
              <w:rPr>
                <w:color w:val="000000"/>
                <w:sz w:val="24"/>
                <w:szCs w:val="24"/>
              </w:rPr>
            </w:pPr>
          </w:p>
          <w:p w14:paraId="1910B58D" w14:textId="0A905579" w:rsidR="009939A6" w:rsidRPr="00175DFF" w:rsidRDefault="00334690" w:rsidP="00175DFF">
            <w:pPr>
              <w:pStyle w:val="Paragrafoelenco"/>
              <w:numPr>
                <w:ilvl w:val="0"/>
                <w:numId w:val="3"/>
              </w:numPr>
              <w:spacing w:after="16"/>
              <w:ind w:left="405"/>
              <w:jc w:val="both"/>
              <w:rPr>
                <w:sz w:val="24"/>
                <w:szCs w:val="24"/>
              </w:rPr>
            </w:pPr>
            <w:r w:rsidRPr="00175DFF">
              <w:rPr>
                <w:sz w:val="24"/>
                <w:szCs w:val="24"/>
              </w:rPr>
              <w:t>Planning and coordinating production, Performing farming operations in line with bioeconomy principles</w:t>
            </w:r>
          </w:p>
          <w:p w14:paraId="31119D0B" w14:textId="77777777" w:rsidR="009939A6" w:rsidRPr="00175DFF" w:rsidRDefault="00334690" w:rsidP="00175DFF">
            <w:pPr>
              <w:pStyle w:val="Paragrafoelenco"/>
              <w:numPr>
                <w:ilvl w:val="0"/>
                <w:numId w:val="3"/>
              </w:numPr>
              <w:spacing w:after="16"/>
              <w:ind w:left="405"/>
              <w:jc w:val="both"/>
              <w:rPr>
                <w:sz w:val="24"/>
                <w:szCs w:val="24"/>
              </w:rPr>
            </w:pPr>
            <w:r w:rsidRPr="00175DFF">
              <w:rPr>
                <w:sz w:val="24"/>
                <w:szCs w:val="24"/>
              </w:rPr>
              <w:t>Production techniques for non-food products (biobased products), industrial crops;</w:t>
            </w:r>
            <w:r w:rsidRPr="00175DFF">
              <w:rPr>
                <w:sz w:val="24"/>
                <w:szCs w:val="24"/>
              </w:rPr>
              <w:t xml:space="preserve"> Crop diversification and crop rotation</w:t>
            </w:r>
          </w:p>
          <w:p w14:paraId="0BC27907" w14:textId="77777777" w:rsidR="009939A6" w:rsidRPr="00175DFF" w:rsidRDefault="00334690" w:rsidP="00175DFF">
            <w:pPr>
              <w:pStyle w:val="Paragrafoelenco"/>
              <w:numPr>
                <w:ilvl w:val="0"/>
                <w:numId w:val="3"/>
              </w:numPr>
              <w:spacing w:after="16"/>
              <w:ind w:left="405"/>
              <w:jc w:val="both"/>
              <w:rPr>
                <w:sz w:val="24"/>
                <w:szCs w:val="24"/>
              </w:rPr>
            </w:pPr>
            <w:r w:rsidRPr="00175DFF">
              <w:rPr>
                <w:sz w:val="24"/>
                <w:szCs w:val="24"/>
              </w:rPr>
              <w:t>Production and Management of renewable energy</w:t>
            </w:r>
            <w:r>
              <w:t xml:space="preserve"> </w:t>
            </w:r>
          </w:p>
          <w:p w14:paraId="3EA9C6B4" w14:textId="77777777" w:rsidR="009939A6" w:rsidRPr="00175DFF" w:rsidRDefault="00334690" w:rsidP="00175DFF">
            <w:pPr>
              <w:pStyle w:val="Paragrafoelenco"/>
              <w:numPr>
                <w:ilvl w:val="0"/>
                <w:numId w:val="3"/>
              </w:numPr>
              <w:spacing w:after="16"/>
              <w:ind w:left="405"/>
              <w:jc w:val="both"/>
              <w:rPr>
                <w:sz w:val="24"/>
                <w:szCs w:val="24"/>
              </w:rPr>
            </w:pPr>
            <w:r w:rsidRPr="00175DFF">
              <w:rPr>
                <w:sz w:val="24"/>
                <w:szCs w:val="24"/>
              </w:rPr>
              <w:t>Organic production techniques</w:t>
            </w:r>
          </w:p>
          <w:p w14:paraId="1238B3F8" w14:textId="77777777" w:rsidR="009939A6" w:rsidRPr="00175DFF" w:rsidRDefault="00334690" w:rsidP="00175DFF">
            <w:pPr>
              <w:pStyle w:val="Paragrafoelenco"/>
              <w:numPr>
                <w:ilvl w:val="0"/>
                <w:numId w:val="3"/>
              </w:numPr>
              <w:spacing w:after="16"/>
              <w:ind w:left="405"/>
              <w:jc w:val="both"/>
              <w:rPr>
                <w:sz w:val="24"/>
                <w:szCs w:val="24"/>
              </w:rPr>
            </w:pPr>
            <w:r w:rsidRPr="00175DFF">
              <w:rPr>
                <w:sz w:val="24"/>
                <w:szCs w:val="24"/>
              </w:rPr>
              <w:t>Treatment and reuse of reclaimed water</w:t>
            </w:r>
          </w:p>
          <w:p w14:paraId="245CFD00" w14:textId="77777777" w:rsidR="009939A6" w:rsidRPr="00175DFF" w:rsidRDefault="00334690" w:rsidP="00175DFF">
            <w:pPr>
              <w:pStyle w:val="Paragrafoelenco"/>
              <w:numPr>
                <w:ilvl w:val="0"/>
                <w:numId w:val="3"/>
              </w:numPr>
              <w:spacing w:after="16"/>
              <w:ind w:left="405"/>
              <w:jc w:val="both"/>
              <w:rPr>
                <w:sz w:val="24"/>
                <w:szCs w:val="24"/>
              </w:rPr>
            </w:pPr>
            <w:r w:rsidRPr="00175DFF">
              <w:rPr>
                <w:sz w:val="24"/>
                <w:szCs w:val="24"/>
              </w:rPr>
              <w:t>Inorganic waste management practices</w:t>
            </w:r>
          </w:p>
          <w:p w14:paraId="1E629C8E" w14:textId="77777777" w:rsidR="009939A6" w:rsidRPr="00175DFF" w:rsidRDefault="00334690" w:rsidP="00175DFF">
            <w:pPr>
              <w:pStyle w:val="Paragrafoelenco"/>
              <w:numPr>
                <w:ilvl w:val="0"/>
                <w:numId w:val="3"/>
              </w:numPr>
              <w:spacing w:after="16"/>
              <w:ind w:left="405"/>
              <w:jc w:val="both"/>
              <w:rPr>
                <w:sz w:val="24"/>
                <w:szCs w:val="24"/>
              </w:rPr>
            </w:pPr>
            <w:r w:rsidRPr="00175DFF">
              <w:rPr>
                <w:sz w:val="24"/>
                <w:szCs w:val="24"/>
              </w:rPr>
              <w:t>Agricultural valorisation of organic fertilizers</w:t>
            </w:r>
          </w:p>
          <w:p w14:paraId="481CA5DD" w14:textId="77777777" w:rsidR="009939A6" w:rsidRPr="00175DFF" w:rsidRDefault="00334690" w:rsidP="00175DFF">
            <w:pPr>
              <w:pStyle w:val="Paragrafoelenco"/>
              <w:numPr>
                <w:ilvl w:val="0"/>
                <w:numId w:val="3"/>
              </w:numPr>
              <w:spacing w:after="16"/>
              <w:ind w:left="405"/>
              <w:jc w:val="both"/>
              <w:rPr>
                <w:sz w:val="24"/>
                <w:szCs w:val="24"/>
              </w:rPr>
            </w:pPr>
            <w:r w:rsidRPr="00175DFF">
              <w:rPr>
                <w:sz w:val="24"/>
                <w:szCs w:val="24"/>
              </w:rPr>
              <w:t xml:space="preserve">Management of </w:t>
            </w:r>
            <w:r w:rsidRPr="00175DFF">
              <w:rPr>
                <w:sz w:val="24"/>
                <w:szCs w:val="24"/>
              </w:rPr>
              <w:t>slurry in livestock farms</w:t>
            </w:r>
          </w:p>
        </w:tc>
      </w:tr>
      <w:tr w:rsidR="009939A6" w14:paraId="33409FE3" w14:textId="77777777">
        <w:tc>
          <w:tcPr>
            <w:tcW w:w="2030" w:type="dxa"/>
            <w:shd w:val="clear" w:color="auto" w:fill="auto"/>
            <w:vAlign w:val="center"/>
          </w:tcPr>
          <w:p w14:paraId="2C33EA30" w14:textId="77777777" w:rsidR="009939A6" w:rsidRDefault="00334690">
            <w:pPr>
              <w:spacing w:after="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Essential knowledge</w:t>
            </w:r>
          </w:p>
        </w:tc>
        <w:tc>
          <w:tcPr>
            <w:tcW w:w="7032" w:type="dxa"/>
            <w:shd w:val="clear" w:color="auto" w:fill="auto"/>
          </w:tcPr>
          <w:p w14:paraId="5EABFBAB" w14:textId="77777777" w:rsidR="009939A6" w:rsidRPr="00175DFF" w:rsidRDefault="00334690" w:rsidP="00175DFF">
            <w:pPr>
              <w:pStyle w:val="Paragrafoelenco"/>
              <w:numPr>
                <w:ilvl w:val="0"/>
                <w:numId w:val="3"/>
              </w:numPr>
              <w:spacing w:after="16"/>
              <w:ind w:left="4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Bio-economy and circular economy principles</w:t>
            </w:r>
          </w:p>
          <w:p w14:paraId="06E2ACDC" w14:textId="77777777" w:rsidR="009939A6" w:rsidRDefault="00334690" w:rsidP="00175DFF">
            <w:pPr>
              <w:pStyle w:val="Paragrafoelenco"/>
              <w:numPr>
                <w:ilvl w:val="0"/>
                <w:numId w:val="3"/>
              </w:numPr>
              <w:spacing w:after="16"/>
              <w:ind w:left="4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Basic environmental and climate change introduction</w:t>
            </w:r>
          </w:p>
          <w:p w14:paraId="410E3050" w14:textId="77777777" w:rsidR="009939A6" w:rsidRDefault="00334690" w:rsidP="00175DFF">
            <w:pPr>
              <w:pStyle w:val="Paragrafoelenco"/>
              <w:numPr>
                <w:ilvl w:val="0"/>
                <w:numId w:val="3"/>
              </w:numPr>
              <w:spacing w:after="16"/>
              <w:ind w:left="4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Biomass production </w:t>
            </w:r>
          </w:p>
          <w:p w14:paraId="58605656" w14:textId="77777777" w:rsidR="009939A6" w:rsidRDefault="00334690" w:rsidP="00175DFF">
            <w:pPr>
              <w:pStyle w:val="Paragrafoelenco"/>
              <w:numPr>
                <w:ilvl w:val="0"/>
                <w:numId w:val="3"/>
              </w:numPr>
              <w:spacing w:after="16"/>
              <w:ind w:left="4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Biodegradable compostable materials</w:t>
            </w:r>
          </w:p>
          <w:p w14:paraId="02DD02F4" w14:textId="77777777" w:rsidR="009939A6" w:rsidRDefault="00334690" w:rsidP="00175DFF">
            <w:pPr>
              <w:pStyle w:val="Paragrafoelenco"/>
              <w:numPr>
                <w:ilvl w:val="0"/>
                <w:numId w:val="3"/>
              </w:numPr>
              <w:spacing w:after="16"/>
              <w:ind w:left="4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Re-use and recycling and valorisation of raw materials</w:t>
            </w:r>
          </w:p>
          <w:p w14:paraId="73C6F8B8" w14:textId="77777777" w:rsidR="009939A6" w:rsidRDefault="00334690" w:rsidP="00175DFF">
            <w:pPr>
              <w:pStyle w:val="Paragrafoelenco"/>
              <w:numPr>
                <w:ilvl w:val="0"/>
                <w:numId w:val="3"/>
              </w:numPr>
              <w:spacing w:after="16"/>
              <w:ind w:left="4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Biodiversity</w:t>
            </w:r>
          </w:p>
        </w:tc>
      </w:tr>
      <w:tr w:rsidR="009939A6" w14:paraId="71FD5A17" w14:textId="77777777">
        <w:tc>
          <w:tcPr>
            <w:tcW w:w="2030" w:type="dxa"/>
            <w:shd w:val="clear" w:color="auto" w:fill="auto"/>
            <w:vAlign w:val="center"/>
          </w:tcPr>
          <w:p w14:paraId="51428761" w14:textId="77777777" w:rsidR="009939A6" w:rsidRDefault="00334690">
            <w:pPr>
              <w:spacing w:after="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Optional skills</w:t>
            </w:r>
          </w:p>
        </w:tc>
        <w:tc>
          <w:tcPr>
            <w:tcW w:w="7032" w:type="dxa"/>
            <w:shd w:val="clear" w:color="auto" w:fill="auto"/>
          </w:tcPr>
          <w:p w14:paraId="00506BC2" w14:textId="77777777" w:rsidR="009939A6" w:rsidRDefault="00334690" w:rsidP="00175DFF">
            <w:pPr>
              <w:pStyle w:val="Paragrafoelenco"/>
              <w:numPr>
                <w:ilvl w:val="0"/>
                <w:numId w:val="3"/>
              </w:numPr>
              <w:spacing w:after="16"/>
              <w:ind w:left="4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 distribution and marketing skills (short food supply chains)</w:t>
            </w:r>
          </w:p>
          <w:p w14:paraId="2842AAF3" w14:textId="77777777" w:rsidR="009939A6" w:rsidRDefault="00334690" w:rsidP="00175DFF">
            <w:pPr>
              <w:pStyle w:val="Paragrafoelenco"/>
              <w:numPr>
                <w:ilvl w:val="0"/>
                <w:numId w:val="3"/>
              </w:numPr>
              <w:spacing w:after="16"/>
              <w:ind w:left="4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Controlled Environment Agriculture; horticulture, urban farming</w:t>
            </w:r>
          </w:p>
          <w:p w14:paraId="20A4EBF8" w14:textId="77777777" w:rsidR="009939A6" w:rsidRDefault="00334690" w:rsidP="00175DFF">
            <w:pPr>
              <w:pStyle w:val="Paragrafoelenco"/>
              <w:numPr>
                <w:ilvl w:val="0"/>
                <w:numId w:val="3"/>
              </w:numPr>
              <w:spacing w:after="16"/>
              <w:ind w:left="4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Plant/animal breeding resilience</w:t>
            </w:r>
          </w:p>
        </w:tc>
      </w:tr>
      <w:tr w:rsidR="009939A6" w14:paraId="4C8E4F5C" w14:textId="77777777">
        <w:trPr>
          <w:trHeight w:val="783"/>
        </w:trPr>
        <w:tc>
          <w:tcPr>
            <w:tcW w:w="2030" w:type="dxa"/>
            <w:shd w:val="clear" w:color="auto" w:fill="auto"/>
            <w:vAlign w:val="center"/>
          </w:tcPr>
          <w:p w14:paraId="1F760BC2" w14:textId="77777777" w:rsidR="009939A6" w:rsidRDefault="00334690">
            <w:pPr>
              <w:spacing w:after="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Optio</w:t>
            </w:r>
            <w:r>
              <w:rPr>
                <w:b/>
                <w:sz w:val="28"/>
                <w:szCs w:val="28"/>
              </w:rPr>
              <w:t>nal knowledge</w:t>
            </w:r>
          </w:p>
        </w:tc>
        <w:tc>
          <w:tcPr>
            <w:tcW w:w="7032" w:type="dxa"/>
            <w:shd w:val="clear" w:color="auto" w:fill="auto"/>
          </w:tcPr>
          <w:p w14:paraId="0EADDE6E" w14:textId="77777777" w:rsidR="009939A6" w:rsidRPr="00175DFF" w:rsidRDefault="00334690" w:rsidP="00175DFF">
            <w:pPr>
              <w:pStyle w:val="Paragrafoelenco"/>
              <w:numPr>
                <w:ilvl w:val="0"/>
                <w:numId w:val="4"/>
              </w:numPr>
              <w:spacing w:after="16"/>
              <w:ind w:left="405"/>
              <w:jc w:val="both"/>
              <w:rPr>
                <w:b/>
                <w:sz w:val="24"/>
                <w:szCs w:val="24"/>
              </w:rPr>
            </w:pPr>
            <w:r w:rsidRPr="00175DFF">
              <w:rPr>
                <w:sz w:val="24"/>
                <w:szCs w:val="24"/>
              </w:rPr>
              <w:t>Product traceability</w:t>
            </w:r>
          </w:p>
          <w:p w14:paraId="3F3AEA58" w14:textId="77777777" w:rsidR="009939A6" w:rsidRPr="00175DFF" w:rsidRDefault="00334690" w:rsidP="00175DFF">
            <w:pPr>
              <w:pStyle w:val="Paragrafoelenco"/>
              <w:numPr>
                <w:ilvl w:val="0"/>
                <w:numId w:val="4"/>
              </w:numPr>
              <w:spacing w:after="16"/>
              <w:ind w:left="405"/>
              <w:jc w:val="both"/>
              <w:rPr>
                <w:sz w:val="24"/>
                <w:szCs w:val="24"/>
              </w:rPr>
            </w:pPr>
            <w:r w:rsidRPr="00175DFF">
              <w:rPr>
                <w:sz w:val="24"/>
                <w:szCs w:val="24"/>
              </w:rPr>
              <w:t>Information &amp; adoption about climate changes</w:t>
            </w:r>
            <w:r>
              <w:t xml:space="preserve">     </w:t>
            </w:r>
          </w:p>
          <w:p w14:paraId="523CF747" w14:textId="77777777" w:rsidR="009939A6" w:rsidRPr="00175DFF" w:rsidRDefault="00334690" w:rsidP="00175DFF">
            <w:pPr>
              <w:pStyle w:val="Paragrafoelenco"/>
              <w:numPr>
                <w:ilvl w:val="0"/>
                <w:numId w:val="4"/>
              </w:numPr>
              <w:spacing w:after="16"/>
              <w:ind w:left="405"/>
              <w:jc w:val="both"/>
              <w:rPr>
                <w:sz w:val="24"/>
                <w:szCs w:val="24"/>
              </w:rPr>
            </w:pPr>
            <w:r w:rsidRPr="00175DFF">
              <w:rPr>
                <w:sz w:val="24"/>
                <w:szCs w:val="24"/>
              </w:rPr>
              <w:t>Labelling of products/packaging</w:t>
            </w:r>
          </w:p>
          <w:p w14:paraId="07E7394F" w14:textId="77777777" w:rsidR="009939A6" w:rsidRPr="00175DFF" w:rsidRDefault="00334690" w:rsidP="00175DFF">
            <w:pPr>
              <w:pStyle w:val="Paragrafoelenco"/>
              <w:numPr>
                <w:ilvl w:val="0"/>
                <w:numId w:val="4"/>
              </w:numPr>
              <w:spacing w:after="16"/>
              <w:ind w:left="405"/>
              <w:jc w:val="both"/>
              <w:rPr>
                <w:sz w:val="24"/>
                <w:szCs w:val="24"/>
              </w:rPr>
            </w:pPr>
            <w:r w:rsidRPr="00175DFF">
              <w:rPr>
                <w:sz w:val="24"/>
                <w:szCs w:val="24"/>
              </w:rPr>
              <w:t xml:space="preserve">Food ethics </w:t>
            </w:r>
          </w:p>
        </w:tc>
      </w:tr>
      <w:tr w:rsidR="009939A6" w14:paraId="6CCA4B46" w14:textId="77777777">
        <w:tc>
          <w:tcPr>
            <w:tcW w:w="2030" w:type="dxa"/>
            <w:shd w:val="clear" w:color="auto" w:fill="auto"/>
            <w:vAlign w:val="center"/>
          </w:tcPr>
          <w:p w14:paraId="0A875717" w14:textId="77777777" w:rsidR="009939A6" w:rsidRDefault="00334690">
            <w:pPr>
              <w:spacing w:after="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State</w:t>
            </w:r>
          </w:p>
        </w:tc>
        <w:tc>
          <w:tcPr>
            <w:tcW w:w="7032" w:type="dxa"/>
            <w:shd w:val="clear" w:color="auto" w:fill="auto"/>
          </w:tcPr>
          <w:p w14:paraId="0524B898" w14:textId="77777777" w:rsidR="009939A6" w:rsidRDefault="009939A6">
            <w:pPr>
              <w:spacing w:after="16"/>
              <w:jc w:val="both"/>
              <w:rPr>
                <w:b/>
                <w:sz w:val="28"/>
                <w:szCs w:val="28"/>
              </w:rPr>
            </w:pPr>
          </w:p>
        </w:tc>
      </w:tr>
      <w:tr w:rsidR="009939A6" w14:paraId="40F1C4E0" w14:textId="77777777">
        <w:tc>
          <w:tcPr>
            <w:tcW w:w="2030" w:type="dxa"/>
            <w:shd w:val="clear" w:color="auto" w:fill="auto"/>
            <w:vAlign w:val="center"/>
          </w:tcPr>
          <w:p w14:paraId="27B6B524" w14:textId="77777777" w:rsidR="009939A6" w:rsidRDefault="00334690">
            <w:pPr>
              <w:spacing w:after="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Concept URI</w:t>
            </w:r>
          </w:p>
        </w:tc>
        <w:tc>
          <w:tcPr>
            <w:tcW w:w="7032" w:type="dxa"/>
            <w:shd w:val="clear" w:color="auto" w:fill="auto"/>
          </w:tcPr>
          <w:p w14:paraId="274FF188" w14:textId="77777777" w:rsidR="009939A6" w:rsidRDefault="009939A6">
            <w:pPr>
              <w:spacing w:after="16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61A9062" w14:textId="77777777" w:rsidR="009939A6" w:rsidRDefault="009939A6">
      <w:pPr>
        <w:spacing w:before="120" w:after="120"/>
        <w:ind w:left="1106" w:right="397" w:hanging="709"/>
        <w:jc w:val="both"/>
        <w:rPr>
          <w:sz w:val="24"/>
          <w:szCs w:val="24"/>
        </w:rPr>
      </w:pPr>
    </w:p>
    <w:p w14:paraId="1421AC43" w14:textId="77777777" w:rsidR="009939A6" w:rsidRDefault="00334690">
      <w:pPr>
        <w:rPr>
          <w:sz w:val="24"/>
          <w:szCs w:val="24"/>
        </w:rPr>
      </w:pPr>
      <w:r>
        <w:br w:type="page"/>
      </w:r>
    </w:p>
    <w:p w14:paraId="6ADA43B4" w14:textId="77777777" w:rsidR="009939A6" w:rsidRDefault="00334690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Annex I</w:t>
      </w:r>
    </w:p>
    <w:p w14:paraId="52644787" w14:textId="77777777" w:rsidR="009939A6" w:rsidRPr="00175DFF" w:rsidRDefault="00334690">
      <w:pPr>
        <w:spacing w:after="16"/>
        <w:jc w:val="both"/>
        <w:rPr>
          <w:b/>
          <w:sz w:val="28"/>
          <w:szCs w:val="28"/>
        </w:rPr>
      </w:pPr>
      <w:r w:rsidRPr="00175DFF">
        <w:rPr>
          <w:b/>
          <w:sz w:val="28"/>
          <w:szCs w:val="28"/>
        </w:rPr>
        <w:t>Basic Module for each occupational profile.</w:t>
      </w:r>
    </w:p>
    <w:p w14:paraId="6C18D8B0" w14:textId="77777777" w:rsidR="009939A6" w:rsidRDefault="009939A6">
      <w:pPr>
        <w:spacing w:after="16"/>
        <w:jc w:val="both"/>
        <w:rPr>
          <w:b/>
          <w:sz w:val="28"/>
          <w:szCs w:val="28"/>
          <w:highlight w:val="yellow"/>
        </w:rPr>
      </w:pPr>
    </w:p>
    <w:tbl>
      <w:tblPr>
        <w:tblStyle w:val="a4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5"/>
        <w:gridCol w:w="6885"/>
      </w:tblGrid>
      <w:tr w:rsidR="009939A6" w:rsidRPr="00175DFF" w14:paraId="443FD74A" w14:textId="77777777">
        <w:tc>
          <w:tcPr>
            <w:tcW w:w="2175" w:type="dxa"/>
            <w:vAlign w:val="center"/>
          </w:tcPr>
          <w:p w14:paraId="103DBF31" w14:textId="77777777" w:rsidR="009939A6" w:rsidRPr="00175DFF" w:rsidRDefault="00334690">
            <w:pPr>
              <w:spacing w:after="16"/>
              <w:rPr>
                <w:b/>
                <w:sz w:val="24"/>
                <w:szCs w:val="24"/>
              </w:rPr>
            </w:pPr>
            <w:r w:rsidRPr="00175DFF">
              <w:rPr>
                <w:b/>
                <w:sz w:val="24"/>
                <w:szCs w:val="24"/>
              </w:rPr>
              <w:t xml:space="preserve">Units </w:t>
            </w:r>
          </w:p>
        </w:tc>
        <w:tc>
          <w:tcPr>
            <w:tcW w:w="6885" w:type="dxa"/>
          </w:tcPr>
          <w:p w14:paraId="2BDC79F8" w14:textId="77777777" w:rsidR="009939A6" w:rsidRPr="00175DFF" w:rsidRDefault="00334690">
            <w:pPr>
              <w:spacing w:after="16"/>
              <w:jc w:val="both"/>
              <w:rPr>
                <w:b/>
                <w:sz w:val="24"/>
                <w:szCs w:val="24"/>
              </w:rPr>
            </w:pPr>
            <w:r w:rsidRPr="00175DFF">
              <w:rPr>
                <w:b/>
                <w:sz w:val="24"/>
                <w:szCs w:val="24"/>
              </w:rPr>
              <w:t>Learning outcomes</w:t>
            </w:r>
          </w:p>
        </w:tc>
      </w:tr>
      <w:tr w:rsidR="009939A6" w:rsidRPr="00175DFF" w14:paraId="5B3DD5B7" w14:textId="77777777">
        <w:tc>
          <w:tcPr>
            <w:tcW w:w="2175" w:type="dxa"/>
            <w:vAlign w:val="center"/>
          </w:tcPr>
          <w:p w14:paraId="60331490" w14:textId="77777777" w:rsidR="009939A6" w:rsidRPr="00175DFF" w:rsidRDefault="00334690">
            <w:pPr>
              <w:spacing w:after="16"/>
              <w:jc w:val="both"/>
              <w:rPr>
                <w:b/>
                <w:sz w:val="24"/>
                <w:szCs w:val="24"/>
              </w:rPr>
            </w:pPr>
            <w:r w:rsidRPr="00175DFF">
              <w:rPr>
                <w:b/>
                <w:sz w:val="24"/>
                <w:szCs w:val="24"/>
              </w:rPr>
              <w:t>Basic knowledge</w:t>
            </w:r>
          </w:p>
          <w:p w14:paraId="22A8BA9F" w14:textId="77777777" w:rsidR="009939A6" w:rsidRPr="00175DFF" w:rsidRDefault="009939A6">
            <w:pPr>
              <w:spacing w:after="16"/>
              <w:rPr>
                <w:b/>
                <w:sz w:val="24"/>
                <w:szCs w:val="24"/>
              </w:rPr>
            </w:pPr>
          </w:p>
        </w:tc>
        <w:tc>
          <w:tcPr>
            <w:tcW w:w="6885" w:type="dxa"/>
          </w:tcPr>
          <w:p w14:paraId="3E0C253A" w14:textId="77777777" w:rsidR="009939A6" w:rsidRPr="00175DFF" w:rsidRDefault="0033469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75DFF">
              <w:rPr>
                <w:sz w:val="24"/>
                <w:szCs w:val="24"/>
              </w:rPr>
              <w:t>Definitions (soft skills, food industry, sustainability, bioeconomy)</w:t>
            </w:r>
          </w:p>
          <w:p w14:paraId="72FCF623" w14:textId="77777777" w:rsidR="009939A6" w:rsidRPr="00175DFF" w:rsidRDefault="0033469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75DFF">
              <w:rPr>
                <w:sz w:val="24"/>
                <w:szCs w:val="24"/>
              </w:rPr>
              <w:t>Job safety</w:t>
            </w:r>
          </w:p>
          <w:p w14:paraId="6D7B9546" w14:textId="77777777" w:rsidR="009939A6" w:rsidRPr="00175DFF" w:rsidRDefault="0033469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75DFF">
              <w:rPr>
                <w:sz w:val="24"/>
                <w:szCs w:val="24"/>
              </w:rPr>
              <w:t>Digital learning/tools</w:t>
            </w:r>
          </w:p>
          <w:p w14:paraId="391A824F" w14:textId="77777777" w:rsidR="009939A6" w:rsidRPr="00175DFF" w:rsidRDefault="0033469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75DFF">
              <w:rPr>
                <w:sz w:val="24"/>
                <w:szCs w:val="24"/>
              </w:rPr>
              <w:t>Basic of economic and financial issues</w:t>
            </w:r>
          </w:p>
          <w:p w14:paraId="4905EF7C" w14:textId="77777777" w:rsidR="009939A6" w:rsidRPr="00175DFF" w:rsidRDefault="0033469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75DFF">
              <w:rPr>
                <w:sz w:val="24"/>
                <w:szCs w:val="24"/>
              </w:rPr>
              <w:t>English reading/understanding</w:t>
            </w:r>
          </w:p>
          <w:p w14:paraId="03C13946" w14:textId="77777777" w:rsidR="009939A6" w:rsidRPr="00175DFF" w:rsidRDefault="0033469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75DFF">
              <w:rPr>
                <w:sz w:val="24"/>
                <w:szCs w:val="24"/>
              </w:rPr>
              <w:t>Business-/Entrepreneurship Skills in general</w:t>
            </w:r>
          </w:p>
          <w:p w14:paraId="26BEE203" w14:textId="77777777" w:rsidR="009939A6" w:rsidRPr="00175DFF" w:rsidRDefault="00334690">
            <w:pPr>
              <w:numPr>
                <w:ilvl w:val="0"/>
                <w:numId w:val="1"/>
              </w:numPr>
              <w:spacing w:after="16"/>
              <w:jc w:val="both"/>
              <w:rPr>
                <w:sz w:val="24"/>
                <w:szCs w:val="24"/>
              </w:rPr>
            </w:pPr>
            <w:r w:rsidRPr="00175DFF">
              <w:rPr>
                <w:sz w:val="24"/>
                <w:szCs w:val="24"/>
              </w:rPr>
              <w:t>Knowledge of agri-food communities</w:t>
            </w:r>
          </w:p>
          <w:p w14:paraId="03F14DAF" w14:textId="77777777" w:rsidR="009939A6" w:rsidRPr="00175DFF" w:rsidRDefault="009939A6">
            <w:pPr>
              <w:spacing w:after="16"/>
              <w:jc w:val="both"/>
              <w:rPr>
                <w:b/>
                <w:sz w:val="24"/>
                <w:szCs w:val="24"/>
              </w:rPr>
            </w:pPr>
          </w:p>
        </w:tc>
      </w:tr>
      <w:tr w:rsidR="009939A6" w:rsidRPr="00175DFF" w14:paraId="1324B112" w14:textId="77777777">
        <w:trPr>
          <w:trHeight w:val="3176"/>
        </w:trPr>
        <w:tc>
          <w:tcPr>
            <w:tcW w:w="2175" w:type="dxa"/>
            <w:vAlign w:val="center"/>
          </w:tcPr>
          <w:p w14:paraId="6E3CAE96" w14:textId="77777777" w:rsidR="009939A6" w:rsidRPr="00175DFF" w:rsidRDefault="00334690">
            <w:pPr>
              <w:spacing w:after="16"/>
              <w:jc w:val="both"/>
              <w:rPr>
                <w:b/>
                <w:sz w:val="24"/>
                <w:szCs w:val="24"/>
              </w:rPr>
            </w:pPr>
            <w:r w:rsidRPr="00175DFF">
              <w:rPr>
                <w:b/>
                <w:sz w:val="24"/>
                <w:szCs w:val="24"/>
              </w:rPr>
              <w:t>Business planning/model</w:t>
            </w:r>
          </w:p>
          <w:p w14:paraId="290299EB" w14:textId="77777777" w:rsidR="009939A6" w:rsidRPr="00175DFF" w:rsidRDefault="009939A6">
            <w:pPr>
              <w:spacing w:after="16"/>
              <w:rPr>
                <w:b/>
                <w:sz w:val="24"/>
                <w:szCs w:val="24"/>
              </w:rPr>
            </w:pPr>
          </w:p>
        </w:tc>
        <w:tc>
          <w:tcPr>
            <w:tcW w:w="6885" w:type="dxa"/>
          </w:tcPr>
          <w:p w14:paraId="63D795B9" w14:textId="77777777" w:rsidR="009939A6" w:rsidRPr="00175DFF" w:rsidRDefault="0033469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75DFF">
              <w:rPr>
                <w:sz w:val="24"/>
                <w:szCs w:val="24"/>
              </w:rPr>
              <w:t>Innovation management and its deployment</w:t>
            </w:r>
          </w:p>
          <w:p w14:paraId="6097D3BD" w14:textId="77777777" w:rsidR="009939A6" w:rsidRPr="00175DFF" w:rsidRDefault="0033469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75DFF">
              <w:rPr>
                <w:sz w:val="24"/>
                <w:szCs w:val="24"/>
              </w:rPr>
              <w:t>Project management</w:t>
            </w:r>
          </w:p>
          <w:p w14:paraId="3BA2EB54" w14:textId="77777777" w:rsidR="009939A6" w:rsidRPr="00175DFF" w:rsidRDefault="0033469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75DFF">
              <w:rPr>
                <w:sz w:val="24"/>
                <w:szCs w:val="24"/>
              </w:rPr>
              <w:t>Decision making</w:t>
            </w:r>
          </w:p>
          <w:p w14:paraId="742ABE0B" w14:textId="77777777" w:rsidR="009939A6" w:rsidRPr="00175DFF" w:rsidRDefault="0033469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75DFF">
              <w:rPr>
                <w:sz w:val="24"/>
                <w:szCs w:val="24"/>
              </w:rPr>
              <w:t>Time management</w:t>
            </w:r>
          </w:p>
          <w:p w14:paraId="26C9A59B" w14:textId="77777777" w:rsidR="009939A6" w:rsidRPr="00175DFF" w:rsidRDefault="0033469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75DFF">
              <w:rPr>
                <w:sz w:val="24"/>
                <w:szCs w:val="24"/>
              </w:rPr>
              <w:t>Business planning</w:t>
            </w:r>
          </w:p>
          <w:p w14:paraId="20E2FDA8" w14:textId="77777777" w:rsidR="009939A6" w:rsidRPr="00175DFF" w:rsidRDefault="0033469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75DFF">
              <w:rPr>
                <w:sz w:val="24"/>
                <w:szCs w:val="24"/>
              </w:rPr>
              <w:t>Sales and Marketing</w:t>
            </w:r>
          </w:p>
          <w:p w14:paraId="3F29E169" w14:textId="77777777" w:rsidR="009939A6" w:rsidRPr="00175DFF" w:rsidRDefault="0033469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75DFF">
              <w:rPr>
                <w:sz w:val="24"/>
                <w:szCs w:val="24"/>
              </w:rPr>
              <w:t>Cooperatives</w:t>
            </w:r>
          </w:p>
          <w:p w14:paraId="44B948A5" w14:textId="77777777" w:rsidR="009939A6" w:rsidRPr="00175DFF" w:rsidRDefault="00334690">
            <w:pPr>
              <w:numPr>
                <w:ilvl w:val="0"/>
                <w:numId w:val="1"/>
              </w:numPr>
              <w:spacing w:after="16"/>
              <w:jc w:val="both"/>
              <w:rPr>
                <w:sz w:val="24"/>
                <w:szCs w:val="24"/>
              </w:rPr>
            </w:pPr>
            <w:r w:rsidRPr="00175DFF">
              <w:rPr>
                <w:sz w:val="24"/>
                <w:szCs w:val="24"/>
              </w:rPr>
              <w:t>Agri-food law, quality, safety and certification</w:t>
            </w:r>
          </w:p>
        </w:tc>
      </w:tr>
      <w:tr w:rsidR="009939A6" w:rsidRPr="00175DFF" w14:paraId="5159F7B9" w14:textId="77777777">
        <w:trPr>
          <w:trHeight w:val="2025"/>
        </w:trPr>
        <w:tc>
          <w:tcPr>
            <w:tcW w:w="2175" w:type="dxa"/>
            <w:vAlign w:val="center"/>
          </w:tcPr>
          <w:p w14:paraId="01A9ABD3" w14:textId="77777777" w:rsidR="009939A6" w:rsidRPr="00175DFF" w:rsidRDefault="00334690">
            <w:pPr>
              <w:spacing w:after="16"/>
              <w:jc w:val="both"/>
              <w:rPr>
                <w:b/>
                <w:sz w:val="24"/>
                <w:szCs w:val="24"/>
              </w:rPr>
            </w:pPr>
            <w:r w:rsidRPr="00175DFF">
              <w:rPr>
                <w:b/>
                <w:sz w:val="24"/>
                <w:szCs w:val="24"/>
              </w:rPr>
              <w:t>Social &amp; Communication</w:t>
            </w:r>
          </w:p>
          <w:p w14:paraId="65317E8A" w14:textId="77777777" w:rsidR="009939A6" w:rsidRPr="00175DFF" w:rsidRDefault="009939A6">
            <w:pPr>
              <w:spacing w:after="16"/>
              <w:rPr>
                <w:b/>
                <w:sz w:val="24"/>
                <w:szCs w:val="24"/>
              </w:rPr>
            </w:pPr>
          </w:p>
        </w:tc>
        <w:tc>
          <w:tcPr>
            <w:tcW w:w="6885" w:type="dxa"/>
          </w:tcPr>
          <w:p w14:paraId="36D05983" w14:textId="77777777" w:rsidR="009939A6" w:rsidRPr="00175DFF" w:rsidRDefault="0033469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75DFF">
              <w:rPr>
                <w:sz w:val="24"/>
                <w:szCs w:val="24"/>
              </w:rPr>
              <w:t>Public speaking</w:t>
            </w:r>
          </w:p>
          <w:p w14:paraId="7206D2AD" w14:textId="77777777" w:rsidR="009939A6" w:rsidRPr="00175DFF" w:rsidRDefault="0033469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75DFF">
              <w:rPr>
                <w:sz w:val="24"/>
                <w:szCs w:val="24"/>
              </w:rPr>
              <w:t>Negotiation and conflicts</w:t>
            </w:r>
          </w:p>
          <w:p w14:paraId="0ACD19C2" w14:textId="77777777" w:rsidR="009939A6" w:rsidRPr="00175DFF" w:rsidRDefault="0033469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75DFF">
              <w:rPr>
                <w:sz w:val="24"/>
                <w:szCs w:val="24"/>
              </w:rPr>
              <w:t>Food chain cooperation</w:t>
            </w:r>
          </w:p>
          <w:p w14:paraId="7961D1F5" w14:textId="77777777" w:rsidR="009939A6" w:rsidRPr="00175DFF" w:rsidRDefault="0033469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75DFF">
              <w:rPr>
                <w:sz w:val="24"/>
                <w:szCs w:val="24"/>
              </w:rPr>
              <w:t>Staff working/networking</w:t>
            </w:r>
          </w:p>
          <w:p w14:paraId="38C0A3D5" w14:textId="77777777" w:rsidR="009939A6" w:rsidRPr="00175DFF" w:rsidRDefault="00334690">
            <w:pPr>
              <w:numPr>
                <w:ilvl w:val="0"/>
                <w:numId w:val="1"/>
              </w:numPr>
              <w:spacing w:after="16"/>
              <w:jc w:val="both"/>
              <w:rPr>
                <w:sz w:val="24"/>
                <w:szCs w:val="24"/>
              </w:rPr>
            </w:pPr>
            <w:r w:rsidRPr="00175DFF">
              <w:rPr>
                <w:sz w:val="24"/>
                <w:szCs w:val="24"/>
              </w:rPr>
              <w:t>Reporting and briefing</w:t>
            </w:r>
          </w:p>
        </w:tc>
      </w:tr>
      <w:tr w:rsidR="009939A6" w:rsidRPr="00175DFF" w14:paraId="35C108A8" w14:textId="77777777">
        <w:trPr>
          <w:trHeight w:val="2424"/>
        </w:trPr>
        <w:tc>
          <w:tcPr>
            <w:tcW w:w="2175" w:type="dxa"/>
            <w:vAlign w:val="center"/>
          </w:tcPr>
          <w:p w14:paraId="038149C7" w14:textId="77777777" w:rsidR="009939A6" w:rsidRPr="00175DFF" w:rsidRDefault="00334690">
            <w:pPr>
              <w:spacing w:after="16"/>
              <w:rPr>
                <w:b/>
                <w:sz w:val="24"/>
                <w:szCs w:val="24"/>
              </w:rPr>
            </w:pPr>
            <w:r w:rsidRPr="00175DFF">
              <w:rPr>
                <w:b/>
                <w:sz w:val="24"/>
                <w:szCs w:val="24"/>
              </w:rPr>
              <w:t>Thinking</w:t>
            </w:r>
          </w:p>
        </w:tc>
        <w:tc>
          <w:tcPr>
            <w:tcW w:w="6885" w:type="dxa"/>
          </w:tcPr>
          <w:p w14:paraId="11F81B68" w14:textId="77777777" w:rsidR="009939A6" w:rsidRPr="00175DFF" w:rsidRDefault="0033469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75DFF">
              <w:rPr>
                <w:sz w:val="24"/>
                <w:szCs w:val="24"/>
              </w:rPr>
              <w:t>Organisation, planning, proactive, flexible, and strategic thinking</w:t>
            </w:r>
          </w:p>
          <w:p w14:paraId="76401C86" w14:textId="77777777" w:rsidR="009939A6" w:rsidRPr="00175DFF" w:rsidRDefault="0033469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75DFF">
              <w:rPr>
                <w:sz w:val="24"/>
                <w:szCs w:val="24"/>
              </w:rPr>
              <w:t>Problem solving</w:t>
            </w:r>
          </w:p>
          <w:p w14:paraId="14934648" w14:textId="77777777" w:rsidR="009939A6" w:rsidRPr="00175DFF" w:rsidRDefault="0033469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75DFF">
              <w:rPr>
                <w:sz w:val="24"/>
                <w:szCs w:val="24"/>
              </w:rPr>
              <w:t>Interdisciplinary knowledge</w:t>
            </w:r>
          </w:p>
          <w:p w14:paraId="70FBE689" w14:textId="77777777" w:rsidR="009939A6" w:rsidRPr="00175DFF" w:rsidRDefault="0033469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175DFF">
              <w:rPr>
                <w:sz w:val="24"/>
                <w:szCs w:val="24"/>
              </w:rPr>
              <w:t>Learning Continuously</w:t>
            </w:r>
          </w:p>
          <w:p w14:paraId="0AC80052" w14:textId="77777777" w:rsidR="009939A6" w:rsidRPr="00175DFF" w:rsidRDefault="00334690">
            <w:pPr>
              <w:numPr>
                <w:ilvl w:val="0"/>
                <w:numId w:val="1"/>
              </w:numPr>
              <w:spacing w:after="16"/>
              <w:jc w:val="both"/>
              <w:rPr>
                <w:sz w:val="24"/>
                <w:szCs w:val="24"/>
              </w:rPr>
            </w:pPr>
            <w:r w:rsidRPr="00175DFF">
              <w:rPr>
                <w:sz w:val="24"/>
                <w:szCs w:val="24"/>
              </w:rPr>
              <w:t>Analytical, critical and creative thinking</w:t>
            </w:r>
          </w:p>
        </w:tc>
      </w:tr>
    </w:tbl>
    <w:p w14:paraId="4975D7B8" w14:textId="77777777" w:rsidR="009939A6" w:rsidRDefault="009939A6" w:rsidP="00175DFF">
      <w:pPr>
        <w:spacing w:before="120" w:after="120"/>
        <w:ind w:left="1440" w:right="397" w:hanging="1043"/>
        <w:jc w:val="both"/>
        <w:rPr>
          <w:sz w:val="24"/>
          <w:szCs w:val="24"/>
        </w:rPr>
      </w:pPr>
    </w:p>
    <w:sectPr w:rsidR="009939A6">
      <w:headerReference w:type="default" r:id="rId8"/>
      <w:pgSz w:w="11906" w:h="16838"/>
      <w:pgMar w:top="1417" w:right="1417" w:bottom="1417" w:left="141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C7181" w14:textId="77777777" w:rsidR="00334690" w:rsidRDefault="00334690">
      <w:pPr>
        <w:spacing w:after="0" w:line="240" w:lineRule="auto"/>
      </w:pPr>
      <w:r>
        <w:separator/>
      </w:r>
    </w:p>
  </w:endnote>
  <w:endnote w:type="continuationSeparator" w:id="0">
    <w:p w14:paraId="0D7854F7" w14:textId="77777777" w:rsidR="00334690" w:rsidRDefault="00334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03148" w14:textId="77777777" w:rsidR="00334690" w:rsidRDefault="00334690">
      <w:pPr>
        <w:spacing w:after="0" w:line="240" w:lineRule="auto"/>
      </w:pPr>
      <w:r>
        <w:separator/>
      </w:r>
    </w:p>
  </w:footnote>
  <w:footnote w:type="continuationSeparator" w:id="0">
    <w:p w14:paraId="15DD329F" w14:textId="77777777" w:rsidR="00334690" w:rsidRDefault="00334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90A9" w14:textId="77777777" w:rsidR="009939A6" w:rsidRDefault="003346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000000"/>
        <w:sz w:val="20"/>
        <w:szCs w:val="20"/>
      </w:rPr>
    </w:pPr>
    <w:r>
      <w:rPr>
        <w:b/>
        <w:i/>
        <w:color w:val="000000"/>
        <w:sz w:val="20"/>
        <w:szCs w:val="20"/>
      </w:rPr>
      <w:t>FIELDS</w:t>
    </w:r>
    <w:r>
      <w:rPr>
        <w:i/>
        <w:color w:val="000000"/>
        <w:sz w:val="20"/>
        <w:szCs w:val="2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8ED2BC4" wp14:editId="5DB4BD24">
          <wp:simplePos x="0" y="0"/>
          <wp:positionH relativeFrom="column">
            <wp:posOffset>5805805</wp:posOffset>
          </wp:positionH>
          <wp:positionV relativeFrom="paragraph">
            <wp:posOffset>-316861</wp:posOffset>
          </wp:positionV>
          <wp:extent cx="655320" cy="742950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32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2D8267" w14:textId="77777777" w:rsidR="009939A6" w:rsidRDefault="003346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>WP 2 Task 2.1: Analysis of skill gaps and new profiles creation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B0E9A"/>
    <w:multiLevelType w:val="hybridMultilevel"/>
    <w:tmpl w:val="9E1E93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33596"/>
    <w:multiLevelType w:val="multilevel"/>
    <w:tmpl w:val="D89C67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1351FFE"/>
    <w:multiLevelType w:val="multilevel"/>
    <w:tmpl w:val="F9ACCDD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81026F9"/>
    <w:multiLevelType w:val="hybridMultilevel"/>
    <w:tmpl w:val="91C60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772431">
    <w:abstractNumId w:val="1"/>
  </w:num>
  <w:num w:numId="2" w16cid:durableId="1475756890">
    <w:abstractNumId w:val="2"/>
  </w:num>
  <w:num w:numId="3" w16cid:durableId="1936012635">
    <w:abstractNumId w:val="0"/>
  </w:num>
  <w:num w:numId="4" w16cid:durableId="2633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9A6"/>
    <w:rsid w:val="00175DFF"/>
    <w:rsid w:val="00334690"/>
    <w:rsid w:val="0099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CDC4"/>
  <w15:docId w15:val="{B7BEA3C0-B5A8-4EE1-B64D-A2B2B8DB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362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3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F6A2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15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5E88"/>
  </w:style>
  <w:style w:type="paragraph" w:styleId="Pidipagina">
    <w:name w:val="footer"/>
    <w:basedOn w:val="Normale"/>
    <w:link w:val="PidipaginaCarattere"/>
    <w:uiPriority w:val="99"/>
    <w:unhideWhenUsed/>
    <w:rsid w:val="00315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5E88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b/>
      <w:bCs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Pr>
      <w:sz w:val="20"/>
      <w:szCs w:val="20"/>
    </w:r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DEEBF6"/>
    </w:tc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1Uc+QIu0xsEbKlOSxRUJowXeNg==">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Tomao</dc:creator>
  <cp:lastModifiedBy>Francesca </cp:lastModifiedBy>
  <cp:revision>2</cp:revision>
  <dcterms:created xsi:type="dcterms:W3CDTF">2021-01-11T11:22:00Z</dcterms:created>
  <dcterms:modified xsi:type="dcterms:W3CDTF">2022-04-22T12:59:00Z</dcterms:modified>
</cp:coreProperties>
</file>