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54EA" w14:textId="77777777" w:rsidR="007E4C45" w:rsidRDefault="003F4571">
      <w:pPr>
        <w:spacing w:before="240" w:after="16"/>
        <w:jc w:val="both"/>
        <w:rPr>
          <w:b/>
          <w:sz w:val="28"/>
          <w:szCs w:val="28"/>
        </w:rPr>
      </w:pPr>
      <w:r>
        <w:rPr>
          <w:b/>
          <w:sz w:val="28"/>
          <w:szCs w:val="28"/>
        </w:rPr>
        <w:t>Technician for Food-industry bioeconomy - EQF level 5</w:t>
      </w:r>
    </w:p>
    <w:p w14:paraId="00C09BA8" w14:textId="77777777" w:rsidR="007E4C45" w:rsidRDefault="007E4C45">
      <w:pPr>
        <w:spacing w:after="16"/>
        <w:jc w:val="both"/>
        <w:rPr>
          <w:i/>
        </w:rPr>
      </w:pPr>
    </w:p>
    <w:tbl>
      <w:tblPr>
        <w:tblStyle w:val="a3"/>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5"/>
        <w:gridCol w:w="6975"/>
      </w:tblGrid>
      <w:tr w:rsidR="007E4C45" w14:paraId="5BEDBC85" w14:textId="77777777" w:rsidTr="00A36FD1">
        <w:trPr>
          <w:trHeight w:val="372"/>
        </w:trPr>
        <w:tc>
          <w:tcPr>
            <w:tcW w:w="2085" w:type="dxa"/>
            <w:shd w:val="clear" w:color="auto" w:fill="auto"/>
            <w:vAlign w:val="center"/>
          </w:tcPr>
          <w:p w14:paraId="78203F3D" w14:textId="77777777" w:rsidR="007E4C45" w:rsidRDefault="003F4571">
            <w:pPr>
              <w:spacing w:after="16"/>
              <w:rPr>
                <w:b/>
                <w:sz w:val="28"/>
                <w:szCs w:val="28"/>
              </w:rPr>
            </w:pPr>
            <w:r>
              <w:rPr>
                <w:b/>
                <w:sz w:val="28"/>
                <w:szCs w:val="28"/>
              </w:rPr>
              <w:t>Code</w:t>
            </w:r>
          </w:p>
        </w:tc>
        <w:tc>
          <w:tcPr>
            <w:tcW w:w="6975" w:type="dxa"/>
            <w:shd w:val="clear" w:color="auto" w:fill="auto"/>
          </w:tcPr>
          <w:p w14:paraId="082704BF" w14:textId="77777777" w:rsidR="007E4C45" w:rsidRDefault="003F4571">
            <w:pPr>
              <w:spacing w:after="16" w:line="259" w:lineRule="auto"/>
              <w:jc w:val="both"/>
              <w:rPr>
                <w:b/>
                <w:sz w:val="24"/>
                <w:szCs w:val="24"/>
              </w:rPr>
            </w:pPr>
            <w:r>
              <w:rPr>
                <w:sz w:val="24"/>
                <w:szCs w:val="24"/>
              </w:rPr>
              <w:t>Later defined by ESCO</w:t>
            </w:r>
          </w:p>
        </w:tc>
      </w:tr>
      <w:tr w:rsidR="007E4C45" w14:paraId="47E27B34" w14:textId="77777777" w:rsidTr="00A36FD1">
        <w:tc>
          <w:tcPr>
            <w:tcW w:w="2085" w:type="dxa"/>
            <w:shd w:val="clear" w:color="auto" w:fill="auto"/>
            <w:vAlign w:val="center"/>
          </w:tcPr>
          <w:p w14:paraId="4A662FCE" w14:textId="77777777" w:rsidR="007E4C45" w:rsidRDefault="003F4571">
            <w:pPr>
              <w:spacing w:after="16"/>
              <w:rPr>
                <w:b/>
                <w:sz w:val="28"/>
                <w:szCs w:val="28"/>
              </w:rPr>
            </w:pPr>
            <w:r>
              <w:rPr>
                <w:b/>
                <w:sz w:val="28"/>
                <w:szCs w:val="28"/>
              </w:rPr>
              <w:t>Description</w:t>
            </w:r>
          </w:p>
        </w:tc>
        <w:tc>
          <w:tcPr>
            <w:tcW w:w="6975" w:type="dxa"/>
            <w:shd w:val="clear" w:color="auto" w:fill="auto"/>
          </w:tcPr>
          <w:p w14:paraId="4D44C47B" w14:textId="2462F82D" w:rsidR="007E4C45" w:rsidRDefault="003F4571">
            <w:pPr>
              <w:spacing w:after="16"/>
              <w:jc w:val="both"/>
              <w:rPr>
                <w:sz w:val="24"/>
                <w:szCs w:val="24"/>
              </w:rPr>
            </w:pPr>
            <w:r>
              <w:rPr>
                <w:sz w:val="24"/>
                <w:szCs w:val="24"/>
              </w:rPr>
              <w:t xml:space="preserve">The </w:t>
            </w:r>
            <w:r>
              <w:rPr>
                <w:b/>
                <w:sz w:val="24"/>
                <w:szCs w:val="24"/>
              </w:rPr>
              <w:t xml:space="preserve">Technician for food-industry Bioeconomy </w:t>
            </w:r>
            <w:r>
              <w:rPr>
                <w:sz w:val="24"/>
                <w:szCs w:val="24"/>
              </w:rPr>
              <w:t>implements the management, business and production processes by identifying the resources and development possibilities of the company according to the territorial - productive context of reference, the operational organization, the implementation of conti</w:t>
            </w:r>
            <w:r>
              <w:rPr>
                <w:sz w:val="24"/>
                <w:szCs w:val="24"/>
              </w:rPr>
              <w:t>nuous improvement procedures, the monitoring and evaluation of the results, with the assumption of responsibilities relating to the surveillance of executive activities carried out by others. The technical training in the use of methodologies, tools and sp</w:t>
            </w:r>
            <w:r>
              <w:rPr>
                <w:sz w:val="24"/>
                <w:szCs w:val="24"/>
              </w:rPr>
              <w:t xml:space="preserve">ecialized information, enables the </w:t>
            </w:r>
            <w:r w:rsidR="00A36FD1">
              <w:rPr>
                <w:sz w:val="24"/>
                <w:szCs w:val="24"/>
              </w:rPr>
              <w:t>technician to</w:t>
            </w:r>
            <w:r>
              <w:rPr>
                <w:sz w:val="24"/>
                <w:szCs w:val="24"/>
              </w:rPr>
              <w:t xml:space="preserve"> carry out activities related to the management of the farm with functional skills in the choice of production addresses, investments, marketing chains, etc., of an administrative nature. They will also deal</w:t>
            </w:r>
            <w:r>
              <w:rPr>
                <w:sz w:val="24"/>
                <w:szCs w:val="24"/>
              </w:rPr>
              <w:t xml:space="preserve"> with </w:t>
            </w:r>
            <w:r w:rsidR="00A36FD1">
              <w:rPr>
                <w:sz w:val="24"/>
                <w:szCs w:val="24"/>
              </w:rPr>
              <w:t>any support</w:t>
            </w:r>
            <w:r>
              <w:rPr>
                <w:sz w:val="24"/>
                <w:szCs w:val="24"/>
              </w:rPr>
              <w:t xml:space="preserve"> activities for the planning, organization and monitoring of the work and evaluation phases of the production process.</w:t>
            </w:r>
          </w:p>
          <w:p w14:paraId="623289EF" w14:textId="77777777" w:rsidR="007E4C45" w:rsidRDefault="007E4C45">
            <w:pPr>
              <w:spacing w:after="16"/>
              <w:jc w:val="both"/>
              <w:rPr>
                <w:sz w:val="24"/>
                <w:szCs w:val="24"/>
              </w:rPr>
            </w:pPr>
          </w:p>
        </w:tc>
      </w:tr>
      <w:tr w:rsidR="007E4C45" w14:paraId="21DC7926" w14:textId="77777777" w:rsidTr="00A36FD1">
        <w:tc>
          <w:tcPr>
            <w:tcW w:w="2085" w:type="dxa"/>
            <w:shd w:val="clear" w:color="auto" w:fill="auto"/>
            <w:vAlign w:val="center"/>
          </w:tcPr>
          <w:p w14:paraId="569D4A83" w14:textId="77777777" w:rsidR="007E4C45" w:rsidRDefault="003F4571">
            <w:pPr>
              <w:spacing w:after="16"/>
              <w:rPr>
                <w:b/>
                <w:sz w:val="28"/>
                <w:szCs w:val="28"/>
              </w:rPr>
            </w:pPr>
            <w:r>
              <w:rPr>
                <w:b/>
                <w:sz w:val="28"/>
                <w:szCs w:val="28"/>
              </w:rPr>
              <w:t>Alternative label</w:t>
            </w:r>
          </w:p>
        </w:tc>
        <w:tc>
          <w:tcPr>
            <w:tcW w:w="6975" w:type="dxa"/>
            <w:shd w:val="clear" w:color="auto" w:fill="auto"/>
          </w:tcPr>
          <w:p w14:paraId="6B406E83" w14:textId="77777777" w:rsidR="007E4C45" w:rsidRDefault="003F4571">
            <w:pPr>
              <w:spacing w:after="16" w:line="259" w:lineRule="auto"/>
              <w:jc w:val="both"/>
              <w:rPr>
                <w:b/>
                <w:sz w:val="28"/>
                <w:szCs w:val="28"/>
              </w:rPr>
            </w:pPr>
            <w:r>
              <w:rPr>
                <w:sz w:val="24"/>
                <w:szCs w:val="24"/>
              </w:rPr>
              <w:t>Later defined by ESCO</w:t>
            </w:r>
          </w:p>
        </w:tc>
      </w:tr>
      <w:tr w:rsidR="007E4C45" w14:paraId="0E047B6B" w14:textId="77777777" w:rsidTr="00A36FD1">
        <w:tc>
          <w:tcPr>
            <w:tcW w:w="2085" w:type="dxa"/>
            <w:shd w:val="clear" w:color="auto" w:fill="auto"/>
            <w:vAlign w:val="center"/>
          </w:tcPr>
          <w:p w14:paraId="22206D77" w14:textId="77777777" w:rsidR="007E4C45" w:rsidRDefault="003F4571">
            <w:pPr>
              <w:spacing w:after="16"/>
              <w:rPr>
                <w:b/>
                <w:sz w:val="28"/>
                <w:szCs w:val="28"/>
              </w:rPr>
            </w:pPr>
            <w:r>
              <w:rPr>
                <w:b/>
                <w:sz w:val="28"/>
                <w:szCs w:val="28"/>
              </w:rPr>
              <w:t>Regulatory Framework</w:t>
            </w:r>
          </w:p>
        </w:tc>
        <w:tc>
          <w:tcPr>
            <w:tcW w:w="6975" w:type="dxa"/>
            <w:shd w:val="clear" w:color="auto" w:fill="auto"/>
          </w:tcPr>
          <w:p w14:paraId="51142CB8" w14:textId="77777777" w:rsidR="007E4C45" w:rsidRDefault="003F4571">
            <w:pPr>
              <w:spacing w:after="16" w:line="259" w:lineRule="auto"/>
              <w:jc w:val="both"/>
              <w:rPr>
                <w:b/>
                <w:sz w:val="28"/>
                <w:szCs w:val="28"/>
              </w:rPr>
            </w:pPr>
            <w:r>
              <w:rPr>
                <w:sz w:val="24"/>
                <w:szCs w:val="24"/>
              </w:rPr>
              <w:t>Later defined by ESCO</w:t>
            </w:r>
          </w:p>
        </w:tc>
      </w:tr>
      <w:tr w:rsidR="007E4C45" w14:paraId="42CF51B6" w14:textId="77777777" w:rsidTr="00A36FD1">
        <w:tc>
          <w:tcPr>
            <w:tcW w:w="2085" w:type="dxa"/>
            <w:shd w:val="clear" w:color="auto" w:fill="auto"/>
            <w:vAlign w:val="center"/>
          </w:tcPr>
          <w:p w14:paraId="5CFF72EA" w14:textId="77777777" w:rsidR="007E4C45" w:rsidRDefault="003F4571">
            <w:pPr>
              <w:spacing w:after="16"/>
              <w:rPr>
                <w:b/>
                <w:sz w:val="28"/>
                <w:szCs w:val="28"/>
              </w:rPr>
            </w:pPr>
            <w:r>
              <w:rPr>
                <w:b/>
                <w:sz w:val="28"/>
                <w:szCs w:val="28"/>
              </w:rPr>
              <w:t>Hierarchy</w:t>
            </w:r>
          </w:p>
        </w:tc>
        <w:tc>
          <w:tcPr>
            <w:tcW w:w="6975" w:type="dxa"/>
            <w:shd w:val="clear" w:color="auto" w:fill="auto"/>
          </w:tcPr>
          <w:p w14:paraId="4EE859F1" w14:textId="77777777" w:rsidR="007E4C45" w:rsidRDefault="003F4571">
            <w:pPr>
              <w:spacing w:after="16" w:line="259" w:lineRule="auto"/>
              <w:jc w:val="both"/>
              <w:rPr>
                <w:b/>
                <w:sz w:val="28"/>
                <w:szCs w:val="28"/>
              </w:rPr>
            </w:pPr>
            <w:bookmarkStart w:id="0" w:name="_heading=h.gjdgxs" w:colFirst="0" w:colLast="0"/>
            <w:bookmarkEnd w:id="0"/>
            <w:r>
              <w:rPr>
                <w:sz w:val="24"/>
                <w:szCs w:val="24"/>
              </w:rPr>
              <w:t>Later defined by ESCO</w:t>
            </w:r>
          </w:p>
        </w:tc>
      </w:tr>
      <w:tr w:rsidR="007E4C45" w14:paraId="287E17F4" w14:textId="77777777" w:rsidTr="00A36FD1">
        <w:tc>
          <w:tcPr>
            <w:tcW w:w="2085" w:type="dxa"/>
            <w:shd w:val="clear" w:color="auto" w:fill="auto"/>
            <w:vAlign w:val="center"/>
          </w:tcPr>
          <w:p w14:paraId="267E80D2" w14:textId="77777777" w:rsidR="007E4C45" w:rsidRDefault="003F4571">
            <w:pPr>
              <w:spacing w:after="16"/>
              <w:rPr>
                <w:b/>
                <w:sz w:val="28"/>
                <w:szCs w:val="28"/>
              </w:rPr>
            </w:pPr>
            <w:r>
              <w:rPr>
                <w:b/>
                <w:sz w:val="28"/>
                <w:szCs w:val="28"/>
              </w:rPr>
              <w:t>More specific professions</w:t>
            </w:r>
          </w:p>
        </w:tc>
        <w:tc>
          <w:tcPr>
            <w:tcW w:w="6975" w:type="dxa"/>
            <w:shd w:val="clear" w:color="auto" w:fill="auto"/>
          </w:tcPr>
          <w:p w14:paraId="5E20B9A0" w14:textId="77777777" w:rsidR="007E4C45" w:rsidRDefault="007E4C45">
            <w:pPr>
              <w:spacing w:after="16"/>
              <w:jc w:val="both"/>
              <w:rPr>
                <w:b/>
                <w:sz w:val="28"/>
                <w:szCs w:val="28"/>
              </w:rPr>
            </w:pPr>
          </w:p>
        </w:tc>
      </w:tr>
      <w:tr w:rsidR="007E4C45" w14:paraId="22FE29C1" w14:textId="77777777" w:rsidTr="00A36FD1">
        <w:tc>
          <w:tcPr>
            <w:tcW w:w="2085" w:type="dxa"/>
            <w:shd w:val="clear" w:color="auto" w:fill="auto"/>
            <w:vAlign w:val="center"/>
          </w:tcPr>
          <w:p w14:paraId="0869A38A" w14:textId="77777777" w:rsidR="007E4C45" w:rsidRDefault="003F4571">
            <w:pPr>
              <w:spacing w:after="16"/>
              <w:rPr>
                <w:b/>
                <w:sz w:val="28"/>
                <w:szCs w:val="28"/>
              </w:rPr>
            </w:pPr>
            <w:r>
              <w:rPr>
                <w:b/>
                <w:sz w:val="28"/>
                <w:szCs w:val="28"/>
              </w:rPr>
              <w:t>Essential skills</w:t>
            </w:r>
          </w:p>
        </w:tc>
        <w:tc>
          <w:tcPr>
            <w:tcW w:w="6975" w:type="dxa"/>
            <w:shd w:val="clear" w:color="auto" w:fill="auto"/>
          </w:tcPr>
          <w:p w14:paraId="57B3ABF0" w14:textId="022619DF" w:rsidR="007E4C45" w:rsidRPr="00A36FD1" w:rsidRDefault="003F4571" w:rsidP="00A36FD1">
            <w:pPr>
              <w:pStyle w:val="Paragrafoelenco"/>
              <w:numPr>
                <w:ilvl w:val="0"/>
                <w:numId w:val="3"/>
              </w:numPr>
              <w:spacing w:after="20"/>
              <w:ind w:left="351"/>
              <w:jc w:val="both"/>
              <w:rPr>
                <w:sz w:val="24"/>
                <w:szCs w:val="24"/>
              </w:rPr>
            </w:pPr>
            <w:r w:rsidRPr="00A36FD1">
              <w:rPr>
                <w:sz w:val="24"/>
                <w:szCs w:val="24"/>
              </w:rPr>
              <w:t>From the core curriculum (Module Soft-skills and Entrepreneurship)</w:t>
            </w:r>
            <w:r w:rsidR="00A36FD1" w:rsidRPr="00A36FD1">
              <w:rPr>
                <w:sz w:val="24"/>
                <w:szCs w:val="24"/>
              </w:rPr>
              <w:t xml:space="preserve"> – Annex I</w:t>
            </w:r>
          </w:p>
          <w:p w14:paraId="34C19B83" w14:textId="77777777" w:rsidR="00A36FD1" w:rsidRDefault="00A36FD1" w:rsidP="00A36FD1">
            <w:pPr>
              <w:spacing w:after="16"/>
              <w:ind w:left="351"/>
              <w:jc w:val="both"/>
              <w:rPr>
                <w:color w:val="000000"/>
                <w:sz w:val="24"/>
                <w:szCs w:val="24"/>
              </w:rPr>
            </w:pPr>
          </w:p>
          <w:p w14:paraId="2BF3B742" w14:textId="24282FE1"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Quality management assurance control</w:t>
            </w:r>
          </w:p>
          <w:p w14:paraId="3FCA3B4A"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Food safety management, hygiene and control</w:t>
            </w:r>
          </w:p>
          <w:p w14:paraId="4C515754"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Continuous improvement</w:t>
            </w:r>
          </w:p>
          <w:p w14:paraId="67901C5C"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Production operations and management</w:t>
            </w:r>
          </w:p>
          <w:p w14:paraId="1E9CF660"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Traceability</w:t>
            </w:r>
          </w:p>
          <w:p w14:paraId="06A48B82"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Food waste reduction</w:t>
            </w:r>
          </w:p>
          <w:p w14:paraId="7188AA67"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Product development</w:t>
            </w:r>
          </w:p>
        </w:tc>
      </w:tr>
      <w:tr w:rsidR="007E4C45" w14:paraId="1AE10B1C" w14:textId="77777777" w:rsidTr="00A36FD1">
        <w:tc>
          <w:tcPr>
            <w:tcW w:w="2085" w:type="dxa"/>
            <w:shd w:val="clear" w:color="auto" w:fill="auto"/>
            <w:vAlign w:val="center"/>
          </w:tcPr>
          <w:p w14:paraId="0B94A02B" w14:textId="77777777" w:rsidR="007E4C45" w:rsidRDefault="003F4571">
            <w:pPr>
              <w:spacing w:after="16"/>
              <w:rPr>
                <w:b/>
                <w:sz w:val="28"/>
                <w:szCs w:val="28"/>
              </w:rPr>
            </w:pPr>
            <w:r>
              <w:rPr>
                <w:b/>
                <w:sz w:val="28"/>
                <w:szCs w:val="28"/>
              </w:rPr>
              <w:t>Essential knowledge</w:t>
            </w:r>
          </w:p>
        </w:tc>
        <w:tc>
          <w:tcPr>
            <w:tcW w:w="6975" w:type="dxa"/>
            <w:shd w:val="clear" w:color="auto" w:fill="auto"/>
          </w:tcPr>
          <w:p w14:paraId="5FD136EF"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 xml:space="preserve">Sustainability: Ethics for food; water reuse; Climate change; Side stream valorisation (from food industry, from farm) and co-products; </w:t>
            </w:r>
          </w:p>
          <w:p w14:paraId="78355A31"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Bio-economy and circular economy principles, Energy efficient production metho</w:t>
            </w:r>
            <w:r w:rsidRPr="00A36FD1">
              <w:rPr>
                <w:sz w:val="24"/>
                <w:szCs w:val="24"/>
              </w:rPr>
              <w:t>ds</w:t>
            </w:r>
          </w:p>
          <w:p w14:paraId="31D2152B"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Regulations; Food security; Labelling and Ingredients; Bioeconomy regulation framework;</w:t>
            </w:r>
          </w:p>
          <w:p w14:paraId="6382E6C4"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lastRenderedPageBreak/>
              <w:t>Health &amp; safety management (specific risks on top of the main curriculum);</w:t>
            </w:r>
          </w:p>
          <w:p w14:paraId="2FDBC65E"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Emerging technologies;</w:t>
            </w:r>
          </w:p>
          <w:p w14:paraId="1D55E3D6"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Plant based food; bio-based products</w:t>
            </w:r>
          </w:p>
          <w:p w14:paraId="03123A80"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Biomass transformation</w:t>
            </w:r>
          </w:p>
          <w:p w14:paraId="6D5AE4FD"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Packaging; bio-based Food Packaging</w:t>
            </w:r>
          </w:p>
          <w:p w14:paraId="530FA95C"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Renewable energy production and use</w:t>
            </w:r>
          </w:p>
        </w:tc>
      </w:tr>
      <w:tr w:rsidR="007E4C45" w14:paraId="72F3A070" w14:textId="77777777" w:rsidTr="00A36FD1">
        <w:tc>
          <w:tcPr>
            <w:tcW w:w="2085" w:type="dxa"/>
            <w:shd w:val="clear" w:color="auto" w:fill="auto"/>
            <w:vAlign w:val="center"/>
          </w:tcPr>
          <w:p w14:paraId="4673FF19" w14:textId="77777777" w:rsidR="007E4C45" w:rsidRDefault="003F4571">
            <w:pPr>
              <w:spacing w:after="16"/>
              <w:rPr>
                <w:b/>
                <w:sz w:val="28"/>
                <w:szCs w:val="28"/>
              </w:rPr>
            </w:pPr>
            <w:r>
              <w:rPr>
                <w:b/>
                <w:sz w:val="28"/>
                <w:szCs w:val="28"/>
              </w:rPr>
              <w:lastRenderedPageBreak/>
              <w:t>Optional skills</w:t>
            </w:r>
          </w:p>
        </w:tc>
        <w:tc>
          <w:tcPr>
            <w:tcW w:w="6975" w:type="dxa"/>
            <w:shd w:val="clear" w:color="auto" w:fill="auto"/>
          </w:tcPr>
          <w:p w14:paraId="1B93A49E"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Development of new proteins and new protein fractions</w:t>
            </w:r>
          </w:p>
          <w:p w14:paraId="0A1EFA93"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Sustainable Transportation &amp; logistics management</w:t>
            </w:r>
          </w:p>
          <w:p w14:paraId="617F7D37" w14:textId="77777777" w:rsidR="007E4C45" w:rsidRDefault="007E4C45" w:rsidP="00A36FD1">
            <w:pPr>
              <w:spacing w:after="16"/>
              <w:ind w:left="351"/>
              <w:jc w:val="both"/>
              <w:rPr>
                <w:sz w:val="24"/>
                <w:szCs w:val="24"/>
              </w:rPr>
            </w:pPr>
          </w:p>
        </w:tc>
      </w:tr>
      <w:tr w:rsidR="007E4C45" w14:paraId="1257FDDD" w14:textId="77777777" w:rsidTr="00A36FD1">
        <w:trPr>
          <w:trHeight w:val="783"/>
        </w:trPr>
        <w:tc>
          <w:tcPr>
            <w:tcW w:w="2085" w:type="dxa"/>
            <w:shd w:val="clear" w:color="auto" w:fill="auto"/>
            <w:vAlign w:val="center"/>
          </w:tcPr>
          <w:p w14:paraId="075ED364" w14:textId="77777777" w:rsidR="007E4C45" w:rsidRDefault="003F4571">
            <w:pPr>
              <w:spacing w:after="16"/>
              <w:rPr>
                <w:b/>
                <w:sz w:val="28"/>
                <w:szCs w:val="28"/>
              </w:rPr>
            </w:pPr>
            <w:r>
              <w:rPr>
                <w:b/>
                <w:sz w:val="28"/>
                <w:szCs w:val="28"/>
              </w:rPr>
              <w:t>Optional knowledge</w:t>
            </w:r>
          </w:p>
        </w:tc>
        <w:tc>
          <w:tcPr>
            <w:tcW w:w="6975" w:type="dxa"/>
            <w:shd w:val="clear" w:color="auto" w:fill="auto"/>
          </w:tcPr>
          <w:p w14:paraId="5BE0499D"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Energy efficiency</w:t>
            </w:r>
          </w:p>
          <w:p w14:paraId="46750545" w14:textId="77777777" w:rsidR="007E4C45" w:rsidRPr="00A36FD1" w:rsidRDefault="003F4571" w:rsidP="00A36FD1">
            <w:pPr>
              <w:pStyle w:val="Paragrafoelenco"/>
              <w:numPr>
                <w:ilvl w:val="0"/>
                <w:numId w:val="3"/>
              </w:numPr>
              <w:spacing w:after="16"/>
              <w:ind w:left="351"/>
              <w:jc w:val="both"/>
              <w:rPr>
                <w:sz w:val="24"/>
                <w:szCs w:val="24"/>
              </w:rPr>
            </w:pPr>
            <w:r w:rsidRPr="00A36FD1">
              <w:rPr>
                <w:sz w:val="24"/>
                <w:szCs w:val="24"/>
              </w:rPr>
              <w:t>Carbon sequestration and carbon balance</w:t>
            </w:r>
          </w:p>
        </w:tc>
      </w:tr>
      <w:tr w:rsidR="007E4C45" w14:paraId="33819A2F" w14:textId="77777777" w:rsidTr="00A36FD1">
        <w:tc>
          <w:tcPr>
            <w:tcW w:w="2085" w:type="dxa"/>
            <w:shd w:val="clear" w:color="auto" w:fill="auto"/>
            <w:vAlign w:val="center"/>
          </w:tcPr>
          <w:p w14:paraId="54B2B9F0" w14:textId="77777777" w:rsidR="007E4C45" w:rsidRDefault="003F4571">
            <w:pPr>
              <w:spacing w:after="16"/>
              <w:rPr>
                <w:b/>
                <w:sz w:val="28"/>
                <w:szCs w:val="28"/>
              </w:rPr>
            </w:pPr>
            <w:r>
              <w:rPr>
                <w:b/>
                <w:sz w:val="28"/>
                <w:szCs w:val="28"/>
              </w:rPr>
              <w:t>State</w:t>
            </w:r>
          </w:p>
        </w:tc>
        <w:tc>
          <w:tcPr>
            <w:tcW w:w="6975" w:type="dxa"/>
            <w:shd w:val="clear" w:color="auto" w:fill="auto"/>
          </w:tcPr>
          <w:p w14:paraId="6793FDEF" w14:textId="77777777" w:rsidR="007E4C45" w:rsidRDefault="007E4C45">
            <w:pPr>
              <w:spacing w:after="16"/>
              <w:jc w:val="both"/>
              <w:rPr>
                <w:b/>
                <w:sz w:val="28"/>
                <w:szCs w:val="28"/>
              </w:rPr>
            </w:pPr>
          </w:p>
        </w:tc>
      </w:tr>
      <w:tr w:rsidR="007E4C45" w14:paraId="5F1F2F8F" w14:textId="77777777" w:rsidTr="00A36FD1">
        <w:tc>
          <w:tcPr>
            <w:tcW w:w="2085" w:type="dxa"/>
            <w:shd w:val="clear" w:color="auto" w:fill="auto"/>
            <w:vAlign w:val="center"/>
          </w:tcPr>
          <w:p w14:paraId="0E04C72F" w14:textId="77777777" w:rsidR="007E4C45" w:rsidRDefault="003F4571">
            <w:pPr>
              <w:spacing w:after="16"/>
              <w:rPr>
                <w:b/>
                <w:sz w:val="28"/>
                <w:szCs w:val="28"/>
              </w:rPr>
            </w:pPr>
            <w:r>
              <w:rPr>
                <w:b/>
                <w:sz w:val="28"/>
                <w:szCs w:val="28"/>
              </w:rPr>
              <w:t>Concept URI</w:t>
            </w:r>
          </w:p>
        </w:tc>
        <w:tc>
          <w:tcPr>
            <w:tcW w:w="6975" w:type="dxa"/>
            <w:shd w:val="clear" w:color="auto" w:fill="auto"/>
          </w:tcPr>
          <w:p w14:paraId="6859FBD6" w14:textId="77777777" w:rsidR="007E4C45" w:rsidRDefault="007E4C45">
            <w:pPr>
              <w:spacing w:after="16"/>
              <w:jc w:val="both"/>
              <w:rPr>
                <w:b/>
                <w:sz w:val="28"/>
                <w:szCs w:val="28"/>
              </w:rPr>
            </w:pPr>
          </w:p>
        </w:tc>
      </w:tr>
    </w:tbl>
    <w:p w14:paraId="4A707397" w14:textId="77777777" w:rsidR="007E4C45" w:rsidRDefault="007E4C45">
      <w:pPr>
        <w:spacing w:before="120" w:after="120"/>
        <w:ind w:left="1106" w:right="397" w:hanging="709"/>
        <w:jc w:val="both"/>
        <w:rPr>
          <w:sz w:val="24"/>
          <w:szCs w:val="24"/>
        </w:rPr>
      </w:pPr>
    </w:p>
    <w:p w14:paraId="570F3E3F" w14:textId="77777777" w:rsidR="007E4C45" w:rsidRDefault="007E4C45">
      <w:pPr>
        <w:spacing w:before="120" w:after="120"/>
        <w:ind w:left="1106" w:right="397" w:hanging="709"/>
        <w:jc w:val="both"/>
        <w:rPr>
          <w:b/>
          <w:sz w:val="24"/>
          <w:szCs w:val="24"/>
        </w:rPr>
      </w:pPr>
    </w:p>
    <w:p w14:paraId="7ED3E148" w14:textId="77777777" w:rsidR="007E4C45" w:rsidRDefault="007E4C45">
      <w:pPr>
        <w:spacing w:before="120" w:after="120"/>
        <w:ind w:left="1106" w:right="397" w:hanging="709"/>
        <w:jc w:val="both"/>
        <w:rPr>
          <w:sz w:val="24"/>
          <w:szCs w:val="24"/>
        </w:rPr>
      </w:pPr>
    </w:p>
    <w:p w14:paraId="217684AA" w14:textId="77777777" w:rsidR="007E4C45" w:rsidRDefault="007E4C45">
      <w:pPr>
        <w:spacing w:before="120" w:after="120"/>
        <w:ind w:left="1106" w:right="397" w:hanging="709"/>
        <w:jc w:val="both"/>
        <w:rPr>
          <w:sz w:val="24"/>
          <w:szCs w:val="24"/>
        </w:rPr>
      </w:pPr>
    </w:p>
    <w:p w14:paraId="5ACC2AD3" w14:textId="77777777" w:rsidR="007E4C45" w:rsidRDefault="007E4C45">
      <w:pPr>
        <w:spacing w:before="120" w:after="120"/>
        <w:ind w:left="1106" w:right="397" w:hanging="709"/>
        <w:jc w:val="both"/>
        <w:rPr>
          <w:sz w:val="24"/>
          <w:szCs w:val="24"/>
        </w:rPr>
      </w:pPr>
    </w:p>
    <w:p w14:paraId="6593BBEA" w14:textId="77777777" w:rsidR="007E4C45" w:rsidRDefault="007E4C45">
      <w:pPr>
        <w:spacing w:before="120" w:after="120"/>
        <w:ind w:left="1106" w:right="397" w:hanging="709"/>
        <w:jc w:val="both"/>
        <w:rPr>
          <w:sz w:val="24"/>
          <w:szCs w:val="24"/>
        </w:rPr>
      </w:pPr>
    </w:p>
    <w:p w14:paraId="6F9CE2FC" w14:textId="77777777" w:rsidR="007E4C45" w:rsidRDefault="007E4C45">
      <w:pPr>
        <w:spacing w:before="120" w:after="120"/>
        <w:ind w:left="1106" w:right="397" w:hanging="709"/>
        <w:jc w:val="both"/>
        <w:rPr>
          <w:sz w:val="24"/>
          <w:szCs w:val="24"/>
        </w:rPr>
      </w:pPr>
    </w:p>
    <w:p w14:paraId="70BCDBB9" w14:textId="77777777" w:rsidR="007E4C45" w:rsidRDefault="007E4C45">
      <w:pPr>
        <w:spacing w:before="120" w:after="120"/>
        <w:ind w:left="1106" w:right="397" w:hanging="709"/>
        <w:jc w:val="both"/>
        <w:rPr>
          <w:sz w:val="24"/>
          <w:szCs w:val="24"/>
        </w:rPr>
      </w:pPr>
    </w:p>
    <w:p w14:paraId="184643EB" w14:textId="77777777" w:rsidR="007E4C45" w:rsidRDefault="007E4C45">
      <w:pPr>
        <w:spacing w:before="120" w:after="120"/>
        <w:ind w:left="1106" w:right="397" w:hanging="709"/>
        <w:jc w:val="both"/>
        <w:rPr>
          <w:sz w:val="24"/>
          <w:szCs w:val="24"/>
        </w:rPr>
      </w:pPr>
    </w:p>
    <w:p w14:paraId="5AA83DA6" w14:textId="77777777" w:rsidR="007E4C45" w:rsidRDefault="007E4C45">
      <w:pPr>
        <w:spacing w:before="120" w:after="120"/>
        <w:ind w:left="1106" w:right="397" w:hanging="709"/>
        <w:jc w:val="both"/>
        <w:rPr>
          <w:sz w:val="24"/>
          <w:szCs w:val="24"/>
        </w:rPr>
      </w:pPr>
    </w:p>
    <w:p w14:paraId="0351FAC0" w14:textId="77777777" w:rsidR="007E4C45" w:rsidRDefault="007E4C45">
      <w:pPr>
        <w:spacing w:before="120" w:after="120"/>
        <w:ind w:left="1106" w:right="397" w:hanging="709"/>
        <w:jc w:val="both"/>
        <w:rPr>
          <w:sz w:val="24"/>
          <w:szCs w:val="24"/>
        </w:rPr>
      </w:pPr>
    </w:p>
    <w:p w14:paraId="7B0D4B5F" w14:textId="77777777" w:rsidR="007E4C45" w:rsidRDefault="007E4C45">
      <w:pPr>
        <w:spacing w:before="120" w:after="120"/>
        <w:ind w:left="1106" w:right="397" w:hanging="709"/>
        <w:jc w:val="both"/>
        <w:rPr>
          <w:sz w:val="24"/>
          <w:szCs w:val="24"/>
        </w:rPr>
      </w:pPr>
    </w:p>
    <w:p w14:paraId="4811817C" w14:textId="77777777" w:rsidR="007E4C45" w:rsidRDefault="007E4C45">
      <w:pPr>
        <w:spacing w:before="120" w:after="120"/>
        <w:ind w:left="1106" w:right="397" w:hanging="709"/>
        <w:jc w:val="both"/>
        <w:rPr>
          <w:sz w:val="24"/>
          <w:szCs w:val="24"/>
        </w:rPr>
      </w:pPr>
    </w:p>
    <w:p w14:paraId="62A15A45" w14:textId="77777777" w:rsidR="007E4C45" w:rsidRDefault="007E4C45">
      <w:pPr>
        <w:spacing w:before="120" w:after="120"/>
        <w:ind w:left="1106" w:right="397" w:hanging="709"/>
        <w:jc w:val="both"/>
        <w:rPr>
          <w:sz w:val="24"/>
          <w:szCs w:val="24"/>
        </w:rPr>
      </w:pPr>
    </w:p>
    <w:p w14:paraId="6310FC4E" w14:textId="77777777" w:rsidR="007E4C45" w:rsidRDefault="007E4C45">
      <w:pPr>
        <w:spacing w:before="120" w:after="120"/>
        <w:ind w:left="1106" w:right="397" w:hanging="709"/>
        <w:jc w:val="both"/>
        <w:rPr>
          <w:sz w:val="24"/>
          <w:szCs w:val="24"/>
        </w:rPr>
      </w:pPr>
    </w:p>
    <w:p w14:paraId="1DAC241D" w14:textId="77777777" w:rsidR="007E4C45" w:rsidRDefault="007E4C45">
      <w:pPr>
        <w:spacing w:before="120" w:after="120"/>
        <w:ind w:left="1106" w:right="397" w:hanging="709"/>
        <w:jc w:val="both"/>
        <w:rPr>
          <w:sz w:val="24"/>
          <w:szCs w:val="24"/>
        </w:rPr>
      </w:pPr>
    </w:p>
    <w:p w14:paraId="6FF235F6" w14:textId="77777777" w:rsidR="007E4C45" w:rsidRDefault="007E4C45">
      <w:pPr>
        <w:spacing w:before="120" w:after="120"/>
        <w:ind w:left="1106" w:right="397" w:hanging="709"/>
        <w:jc w:val="both"/>
        <w:rPr>
          <w:sz w:val="24"/>
          <w:szCs w:val="24"/>
        </w:rPr>
      </w:pPr>
    </w:p>
    <w:p w14:paraId="3A0D1EDF" w14:textId="77777777" w:rsidR="007E4C45" w:rsidRDefault="007E4C45">
      <w:pPr>
        <w:spacing w:before="120" w:after="120"/>
        <w:ind w:left="1106" w:right="397" w:hanging="709"/>
        <w:jc w:val="both"/>
        <w:rPr>
          <w:sz w:val="24"/>
          <w:szCs w:val="24"/>
        </w:rPr>
      </w:pPr>
    </w:p>
    <w:p w14:paraId="24661845" w14:textId="77777777" w:rsidR="007E4C45" w:rsidRDefault="007E4C45">
      <w:pPr>
        <w:spacing w:before="120" w:after="120"/>
        <w:ind w:left="1106" w:right="397" w:hanging="709"/>
        <w:jc w:val="both"/>
        <w:rPr>
          <w:sz w:val="24"/>
          <w:szCs w:val="24"/>
        </w:rPr>
      </w:pPr>
    </w:p>
    <w:p w14:paraId="7BBDDEF0" w14:textId="77777777" w:rsidR="007E4C45" w:rsidRDefault="007E4C45">
      <w:pPr>
        <w:spacing w:before="120" w:after="120"/>
        <w:ind w:left="1106" w:right="397" w:hanging="709"/>
        <w:jc w:val="both"/>
        <w:rPr>
          <w:sz w:val="24"/>
          <w:szCs w:val="24"/>
        </w:rPr>
      </w:pPr>
    </w:p>
    <w:p w14:paraId="3F6D3D09" w14:textId="77777777" w:rsidR="007E4C45" w:rsidRDefault="003F4571">
      <w:pPr>
        <w:rPr>
          <w:b/>
          <w:sz w:val="30"/>
          <w:szCs w:val="30"/>
        </w:rPr>
      </w:pPr>
      <w:r>
        <w:rPr>
          <w:b/>
          <w:sz w:val="30"/>
          <w:szCs w:val="30"/>
        </w:rPr>
        <w:t>Annex I</w:t>
      </w:r>
    </w:p>
    <w:p w14:paraId="5CCB51EB" w14:textId="77777777" w:rsidR="007E4C45" w:rsidRPr="00A36FD1" w:rsidRDefault="003F4571">
      <w:pPr>
        <w:spacing w:after="16"/>
        <w:jc w:val="both"/>
        <w:rPr>
          <w:b/>
          <w:sz w:val="28"/>
          <w:szCs w:val="28"/>
        </w:rPr>
      </w:pPr>
      <w:r w:rsidRPr="00A36FD1">
        <w:rPr>
          <w:b/>
          <w:sz w:val="28"/>
          <w:szCs w:val="28"/>
        </w:rPr>
        <w:lastRenderedPageBreak/>
        <w:t>Basic Module for each occupational profile.</w:t>
      </w:r>
    </w:p>
    <w:p w14:paraId="7F12816E" w14:textId="77777777" w:rsidR="007E4C45" w:rsidRDefault="007E4C45">
      <w:pPr>
        <w:spacing w:after="16"/>
        <w:jc w:val="both"/>
        <w:rPr>
          <w:b/>
          <w:sz w:val="28"/>
          <w:szCs w:val="28"/>
          <w:highlight w:val="yellow"/>
        </w:rPr>
      </w:pPr>
    </w:p>
    <w:tbl>
      <w:tblPr>
        <w:tblStyle w:val="a4"/>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6885"/>
      </w:tblGrid>
      <w:tr w:rsidR="007E4C45" w:rsidRPr="00A36FD1" w14:paraId="607A3B3E" w14:textId="77777777">
        <w:tc>
          <w:tcPr>
            <w:tcW w:w="2175" w:type="dxa"/>
            <w:vAlign w:val="center"/>
          </w:tcPr>
          <w:p w14:paraId="03FC49BB" w14:textId="77777777" w:rsidR="007E4C45" w:rsidRPr="00A36FD1" w:rsidRDefault="003F4571">
            <w:pPr>
              <w:spacing w:after="16"/>
              <w:rPr>
                <w:b/>
                <w:sz w:val="24"/>
                <w:szCs w:val="24"/>
              </w:rPr>
            </w:pPr>
            <w:r w:rsidRPr="00A36FD1">
              <w:rPr>
                <w:b/>
                <w:sz w:val="24"/>
                <w:szCs w:val="24"/>
              </w:rPr>
              <w:t xml:space="preserve">Units </w:t>
            </w:r>
          </w:p>
        </w:tc>
        <w:tc>
          <w:tcPr>
            <w:tcW w:w="6885" w:type="dxa"/>
          </w:tcPr>
          <w:p w14:paraId="00A54CA6" w14:textId="77777777" w:rsidR="007E4C45" w:rsidRPr="00A36FD1" w:rsidRDefault="003F4571">
            <w:pPr>
              <w:spacing w:after="16"/>
              <w:jc w:val="both"/>
              <w:rPr>
                <w:b/>
                <w:sz w:val="24"/>
                <w:szCs w:val="24"/>
              </w:rPr>
            </w:pPr>
            <w:r w:rsidRPr="00A36FD1">
              <w:rPr>
                <w:b/>
                <w:sz w:val="24"/>
                <w:szCs w:val="24"/>
              </w:rPr>
              <w:t>Learning outcomes</w:t>
            </w:r>
          </w:p>
        </w:tc>
      </w:tr>
      <w:tr w:rsidR="007E4C45" w:rsidRPr="00A36FD1" w14:paraId="378C218A" w14:textId="77777777">
        <w:tc>
          <w:tcPr>
            <w:tcW w:w="2175" w:type="dxa"/>
            <w:vAlign w:val="center"/>
          </w:tcPr>
          <w:p w14:paraId="4C3FA98B" w14:textId="77777777" w:rsidR="007E4C45" w:rsidRPr="00A36FD1" w:rsidRDefault="003F4571">
            <w:pPr>
              <w:spacing w:after="16"/>
              <w:jc w:val="both"/>
              <w:rPr>
                <w:b/>
                <w:sz w:val="24"/>
                <w:szCs w:val="24"/>
              </w:rPr>
            </w:pPr>
            <w:r w:rsidRPr="00A36FD1">
              <w:rPr>
                <w:b/>
                <w:sz w:val="24"/>
                <w:szCs w:val="24"/>
              </w:rPr>
              <w:t>Basic knowledge</w:t>
            </w:r>
          </w:p>
          <w:p w14:paraId="41580DA4" w14:textId="77777777" w:rsidR="007E4C45" w:rsidRPr="00A36FD1" w:rsidRDefault="007E4C45">
            <w:pPr>
              <w:spacing w:after="16"/>
              <w:rPr>
                <w:b/>
                <w:sz w:val="24"/>
                <w:szCs w:val="24"/>
              </w:rPr>
            </w:pPr>
          </w:p>
        </w:tc>
        <w:tc>
          <w:tcPr>
            <w:tcW w:w="6885" w:type="dxa"/>
          </w:tcPr>
          <w:p w14:paraId="6A1025BE" w14:textId="77777777" w:rsidR="007E4C45" w:rsidRPr="00A36FD1" w:rsidRDefault="003F4571">
            <w:pPr>
              <w:numPr>
                <w:ilvl w:val="0"/>
                <w:numId w:val="1"/>
              </w:numPr>
              <w:jc w:val="both"/>
              <w:rPr>
                <w:sz w:val="24"/>
                <w:szCs w:val="24"/>
              </w:rPr>
            </w:pPr>
            <w:r w:rsidRPr="00A36FD1">
              <w:rPr>
                <w:sz w:val="24"/>
                <w:szCs w:val="24"/>
              </w:rPr>
              <w:t>Definitions (soft skills, food industry, sustainability, bioeconomy)</w:t>
            </w:r>
          </w:p>
          <w:p w14:paraId="0884C9B6" w14:textId="77777777" w:rsidR="007E4C45" w:rsidRPr="00A36FD1" w:rsidRDefault="003F4571">
            <w:pPr>
              <w:numPr>
                <w:ilvl w:val="0"/>
                <w:numId w:val="1"/>
              </w:numPr>
              <w:jc w:val="both"/>
              <w:rPr>
                <w:sz w:val="24"/>
                <w:szCs w:val="24"/>
              </w:rPr>
            </w:pPr>
            <w:r w:rsidRPr="00A36FD1">
              <w:rPr>
                <w:sz w:val="24"/>
                <w:szCs w:val="24"/>
              </w:rPr>
              <w:t>Job safety</w:t>
            </w:r>
          </w:p>
          <w:p w14:paraId="693AFCDE" w14:textId="77777777" w:rsidR="007E4C45" w:rsidRPr="00A36FD1" w:rsidRDefault="003F4571">
            <w:pPr>
              <w:numPr>
                <w:ilvl w:val="0"/>
                <w:numId w:val="1"/>
              </w:numPr>
              <w:jc w:val="both"/>
              <w:rPr>
                <w:sz w:val="24"/>
                <w:szCs w:val="24"/>
              </w:rPr>
            </w:pPr>
            <w:r w:rsidRPr="00A36FD1">
              <w:rPr>
                <w:sz w:val="24"/>
                <w:szCs w:val="24"/>
              </w:rPr>
              <w:t>Digital learning/tools</w:t>
            </w:r>
          </w:p>
          <w:p w14:paraId="1703C1DE" w14:textId="77777777" w:rsidR="007E4C45" w:rsidRPr="00A36FD1" w:rsidRDefault="003F4571">
            <w:pPr>
              <w:numPr>
                <w:ilvl w:val="0"/>
                <w:numId w:val="1"/>
              </w:numPr>
              <w:jc w:val="both"/>
              <w:rPr>
                <w:sz w:val="24"/>
                <w:szCs w:val="24"/>
              </w:rPr>
            </w:pPr>
            <w:r w:rsidRPr="00A36FD1">
              <w:rPr>
                <w:sz w:val="24"/>
                <w:szCs w:val="24"/>
              </w:rPr>
              <w:t>Basic of economic and financial issues</w:t>
            </w:r>
          </w:p>
          <w:p w14:paraId="063126BC" w14:textId="77777777" w:rsidR="007E4C45" w:rsidRPr="00A36FD1" w:rsidRDefault="003F4571">
            <w:pPr>
              <w:numPr>
                <w:ilvl w:val="0"/>
                <w:numId w:val="1"/>
              </w:numPr>
              <w:jc w:val="both"/>
              <w:rPr>
                <w:sz w:val="24"/>
                <w:szCs w:val="24"/>
              </w:rPr>
            </w:pPr>
            <w:r w:rsidRPr="00A36FD1">
              <w:rPr>
                <w:sz w:val="24"/>
                <w:szCs w:val="24"/>
              </w:rPr>
              <w:t>English reading/understanding</w:t>
            </w:r>
          </w:p>
          <w:p w14:paraId="26A7BFE8" w14:textId="77777777" w:rsidR="007E4C45" w:rsidRPr="00A36FD1" w:rsidRDefault="003F4571">
            <w:pPr>
              <w:numPr>
                <w:ilvl w:val="0"/>
                <w:numId w:val="1"/>
              </w:numPr>
              <w:jc w:val="both"/>
              <w:rPr>
                <w:sz w:val="24"/>
                <w:szCs w:val="24"/>
              </w:rPr>
            </w:pPr>
            <w:r w:rsidRPr="00A36FD1">
              <w:rPr>
                <w:sz w:val="24"/>
                <w:szCs w:val="24"/>
              </w:rPr>
              <w:t>Business-/Entrepreneurship Skills in general</w:t>
            </w:r>
          </w:p>
          <w:p w14:paraId="0C79F74F" w14:textId="77777777" w:rsidR="007E4C45" w:rsidRPr="00A36FD1" w:rsidRDefault="003F4571">
            <w:pPr>
              <w:numPr>
                <w:ilvl w:val="0"/>
                <w:numId w:val="1"/>
              </w:numPr>
              <w:spacing w:after="16"/>
              <w:jc w:val="both"/>
              <w:rPr>
                <w:sz w:val="24"/>
                <w:szCs w:val="24"/>
              </w:rPr>
            </w:pPr>
            <w:r w:rsidRPr="00A36FD1">
              <w:rPr>
                <w:sz w:val="24"/>
                <w:szCs w:val="24"/>
              </w:rPr>
              <w:t>Knowledge of agri-food communities</w:t>
            </w:r>
          </w:p>
          <w:p w14:paraId="3E1144E0" w14:textId="77777777" w:rsidR="007E4C45" w:rsidRPr="00A36FD1" w:rsidRDefault="007E4C45">
            <w:pPr>
              <w:spacing w:after="16"/>
              <w:jc w:val="both"/>
              <w:rPr>
                <w:b/>
                <w:sz w:val="24"/>
                <w:szCs w:val="24"/>
              </w:rPr>
            </w:pPr>
          </w:p>
        </w:tc>
      </w:tr>
      <w:tr w:rsidR="007E4C45" w:rsidRPr="00A36FD1" w14:paraId="082B9424" w14:textId="77777777">
        <w:trPr>
          <w:trHeight w:val="3176"/>
        </w:trPr>
        <w:tc>
          <w:tcPr>
            <w:tcW w:w="2175" w:type="dxa"/>
            <w:vAlign w:val="center"/>
          </w:tcPr>
          <w:p w14:paraId="15EF6EA5" w14:textId="77777777" w:rsidR="007E4C45" w:rsidRPr="00A36FD1" w:rsidRDefault="003F4571">
            <w:pPr>
              <w:spacing w:after="16"/>
              <w:jc w:val="both"/>
              <w:rPr>
                <w:b/>
                <w:sz w:val="24"/>
                <w:szCs w:val="24"/>
              </w:rPr>
            </w:pPr>
            <w:r w:rsidRPr="00A36FD1">
              <w:rPr>
                <w:b/>
                <w:sz w:val="24"/>
                <w:szCs w:val="24"/>
              </w:rPr>
              <w:t>Business planning/model</w:t>
            </w:r>
          </w:p>
          <w:p w14:paraId="1D747CAC" w14:textId="77777777" w:rsidR="007E4C45" w:rsidRPr="00A36FD1" w:rsidRDefault="007E4C45">
            <w:pPr>
              <w:spacing w:after="16"/>
              <w:rPr>
                <w:b/>
                <w:sz w:val="24"/>
                <w:szCs w:val="24"/>
              </w:rPr>
            </w:pPr>
          </w:p>
        </w:tc>
        <w:tc>
          <w:tcPr>
            <w:tcW w:w="6885" w:type="dxa"/>
          </w:tcPr>
          <w:p w14:paraId="18DF85F6" w14:textId="77777777" w:rsidR="007E4C45" w:rsidRPr="00A36FD1" w:rsidRDefault="003F4571">
            <w:pPr>
              <w:numPr>
                <w:ilvl w:val="0"/>
                <w:numId w:val="1"/>
              </w:numPr>
              <w:jc w:val="both"/>
              <w:rPr>
                <w:sz w:val="24"/>
                <w:szCs w:val="24"/>
              </w:rPr>
            </w:pPr>
            <w:r w:rsidRPr="00A36FD1">
              <w:rPr>
                <w:sz w:val="24"/>
                <w:szCs w:val="24"/>
              </w:rPr>
              <w:t>Innovation management and its deployment</w:t>
            </w:r>
          </w:p>
          <w:p w14:paraId="5223000A" w14:textId="77777777" w:rsidR="007E4C45" w:rsidRPr="00A36FD1" w:rsidRDefault="003F4571">
            <w:pPr>
              <w:numPr>
                <w:ilvl w:val="0"/>
                <w:numId w:val="1"/>
              </w:numPr>
              <w:jc w:val="both"/>
              <w:rPr>
                <w:sz w:val="24"/>
                <w:szCs w:val="24"/>
              </w:rPr>
            </w:pPr>
            <w:r w:rsidRPr="00A36FD1">
              <w:rPr>
                <w:sz w:val="24"/>
                <w:szCs w:val="24"/>
              </w:rPr>
              <w:t>Project management</w:t>
            </w:r>
          </w:p>
          <w:p w14:paraId="23C55906" w14:textId="77777777" w:rsidR="007E4C45" w:rsidRPr="00A36FD1" w:rsidRDefault="003F4571">
            <w:pPr>
              <w:numPr>
                <w:ilvl w:val="0"/>
                <w:numId w:val="1"/>
              </w:numPr>
              <w:jc w:val="both"/>
              <w:rPr>
                <w:sz w:val="24"/>
                <w:szCs w:val="24"/>
              </w:rPr>
            </w:pPr>
            <w:r w:rsidRPr="00A36FD1">
              <w:rPr>
                <w:sz w:val="24"/>
                <w:szCs w:val="24"/>
              </w:rPr>
              <w:t>Decision making</w:t>
            </w:r>
          </w:p>
          <w:p w14:paraId="64F50967" w14:textId="77777777" w:rsidR="007E4C45" w:rsidRPr="00A36FD1" w:rsidRDefault="003F4571">
            <w:pPr>
              <w:numPr>
                <w:ilvl w:val="0"/>
                <w:numId w:val="1"/>
              </w:numPr>
              <w:jc w:val="both"/>
              <w:rPr>
                <w:sz w:val="24"/>
                <w:szCs w:val="24"/>
              </w:rPr>
            </w:pPr>
            <w:r w:rsidRPr="00A36FD1">
              <w:rPr>
                <w:sz w:val="24"/>
                <w:szCs w:val="24"/>
              </w:rPr>
              <w:t>Time management</w:t>
            </w:r>
          </w:p>
          <w:p w14:paraId="2776A689" w14:textId="77777777" w:rsidR="007E4C45" w:rsidRPr="00A36FD1" w:rsidRDefault="003F4571">
            <w:pPr>
              <w:numPr>
                <w:ilvl w:val="0"/>
                <w:numId w:val="1"/>
              </w:numPr>
              <w:jc w:val="both"/>
              <w:rPr>
                <w:sz w:val="24"/>
                <w:szCs w:val="24"/>
              </w:rPr>
            </w:pPr>
            <w:r w:rsidRPr="00A36FD1">
              <w:rPr>
                <w:sz w:val="24"/>
                <w:szCs w:val="24"/>
              </w:rPr>
              <w:t>Business planning</w:t>
            </w:r>
          </w:p>
          <w:p w14:paraId="0DDFA1C0" w14:textId="77777777" w:rsidR="007E4C45" w:rsidRPr="00A36FD1" w:rsidRDefault="003F4571">
            <w:pPr>
              <w:numPr>
                <w:ilvl w:val="0"/>
                <w:numId w:val="1"/>
              </w:numPr>
              <w:jc w:val="both"/>
              <w:rPr>
                <w:sz w:val="24"/>
                <w:szCs w:val="24"/>
              </w:rPr>
            </w:pPr>
            <w:r w:rsidRPr="00A36FD1">
              <w:rPr>
                <w:sz w:val="24"/>
                <w:szCs w:val="24"/>
              </w:rPr>
              <w:t>Sales and Marketing</w:t>
            </w:r>
          </w:p>
          <w:p w14:paraId="574CFD45" w14:textId="77777777" w:rsidR="007E4C45" w:rsidRPr="00A36FD1" w:rsidRDefault="003F4571">
            <w:pPr>
              <w:numPr>
                <w:ilvl w:val="0"/>
                <w:numId w:val="1"/>
              </w:numPr>
              <w:jc w:val="both"/>
              <w:rPr>
                <w:sz w:val="24"/>
                <w:szCs w:val="24"/>
              </w:rPr>
            </w:pPr>
            <w:r w:rsidRPr="00A36FD1">
              <w:rPr>
                <w:sz w:val="24"/>
                <w:szCs w:val="24"/>
              </w:rPr>
              <w:t>Cooperatives</w:t>
            </w:r>
          </w:p>
          <w:p w14:paraId="3F9D1496" w14:textId="77777777" w:rsidR="007E4C45" w:rsidRPr="00A36FD1" w:rsidRDefault="003F4571">
            <w:pPr>
              <w:numPr>
                <w:ilvl w:val="0"/>
                <w:numId w:val="1"/>
              </w:numPr>
              <w:spacing w:after="16"/>
              <w:jc w:val="both"/>
              <w:rPr>
                <w:sz w:val="24"/>
                <w:szCs w:val="24"/>
              </w:rPr>
            </w:pPr>
            <w:r w:rsidRPr="00A36FD1">
              <w:rPr>
                <w:sz w:val="24"/>
                <w:szCs w:val="24"/>
              </w:rPr>
              <w:t>Agri-food law, quality, safety and certification</w:t>
            </w:r>
          </w:p>
        </w:tc>
      </w:tr>
      <w:tr w:rsidR="007E4C45" w:rsidRPr="00A36FD1" w14:paraId="46380534" w14:textId="77777777">
        <w:trPr>
          <w:trHeight w:val="2025"/>
        </w:trPr>
        <w:tc>
          <w:tcPr>
            <w:tcW w:w="2175" w:type="dxa"/>
            <w:vAlign w:val="center"/>
          </w:tcPr>
          <w:p w14:paraId="0ADECDCC" w14:textId="77777777" w:rsidR="007E4C45" w:rsidRPr="00A36FD1" w:rsidRDefault="003F4571">
            <w:pPr>
              <w:spacing w:after="16"/>
              <w:jc w:val="both"/>
              <w:rPr>
                <w:b/>
                <w:sz w:val="24"/>
                <w:szCs w:val="24"/>
              </w:rPr>
            </w:pPr>
            <w:r w:rsidRPr="00A36FD1">
              <w:rPr>
                <w:b/>
                <w:sz w:val="24"/>
                <w:szCs w:val="24"/>
              </w:rPr>
              <w:t>Social &amp; Communication</w:t>
            </w:r>
          </w:p>
          <w:p w14:paraId="2089BEBD" w14:textId="77777777" w:rsidR="007E4C45" w:rsidRPr="00A36FD1" w:rsidRDefault="007E4C45">
            <w:pPr>
              <w:spacing w:after="16"/>
              <w:rPr>
                <w:b/>
                <w:sz w:val="24"/>
                <w:szCs w:val="24"/>
              </w:rPr>
            </w:pPr>
          </w:p>
        </w:tc>
        <w:tc>
          <w:tcPr>
            <w:tcW w:w="6885" w:type="dxa"/>
          </w:tcPr>
          <w:p w14:paraId="5F6711E7" w14:textId="77777777" w:rsidR="007E4C45" w:rsidRPr="00A36FD1" w:rsidRDefault="003F4571">
            <w:pPr>
              <w:numPr>
                <w:ilvl w:val="0"/>
                <w:numId w:val="1"/>
              </w:numPr>
              <w:jc w:val="both"/>
              <w:rPr>
                <w:sz w:val="24"/>
                <w:szCs w:val="24"/>
              </w:rPr>
            </w:pPr>
            <w:r w:rsidRPr="00A36FD1">
              <w:rPr>
                <w:sz w:val="24"/>
                <w:szCs w:val="24"/>
              </w:rPr>
              <w:t>Public speakin</w:t>
            </w:r>
            <w:r w:rsidRPr="00A36FD1">
              <w:rPr>
                <w:sz w:val="24"/>
                <w:szCs w:val="24"/>
              </w:rPr>
              <w:t>g</w:t>
            </w:r>
          </w:p>
          <w:p w14:paraId="1026C26F" w14:textId="77777777" w:rsidR="007E4C45" w:rsidRPr="00A36FD1" w:rsidRDefault="003F4571">
            <w:pPr>
              <w:numPr>
                <w:ilvl w:val="0"/>
                <w:numId w:val="1"/>
              </w:numPr>
              <w:jc w:val="both"/>
              <w:rPr>
                <w:sz w:val="24"/>
                <w:szCs w:val="24"/>
              </w:rPr>
            </w:pPr>
            <w:r w:rsidRPr="00A36FD1">
              <w:rPr>
                <w:sz w:val="24"/>
                <w:szCs w:val="24"/>
              </w:rPr>
              <w:t>Negotiation and conflicts</w:t>
            </w:r>
          </w:p>
          <w:p w14:paraId="39FDC4F0" w14:textId="77777777" w:rsidR="007E4C45" w:rsidRPr="00A36FD1" w:rsidRDefault="003F4571">
            <w:pPr>
              <w:numPr>
                <w:ilvl w:val="0"/>
                <w:numId w:val="1"/>
              </w:numPr>
              <w:jc w:val="both"/>
              <w:rPr>
                <w:sz w:val="24"/>
                <w:szCs w:val="24"/>
              </w:rPr>
            </w:pPr>
            <w:r w:rsidRPr="00A36FD1">
              <w:rPr>
                <w:sz w:val="24"/>
                <w:szCs w:val="24"/>
              </w:rPr>
              <w:t>Food chain cooperation</w:t>
            </w:r>
          </w:p>
          <w:p w14:paraId="5778EFE5" w14:textId="77777777" w:rsidR="007E4C45" w:rsidRPr="00A36FD1" w:rsidRDefault="003F4571">
            <w:pPr>
              <w:numPr>
                <w:ilvl w:val="0"/>
                <w:numId w:val="1"/>
              </w:numPr>
              <w:jc w:val="both"/>
              <w:rPr>
                <w:sz w:val="24"/>
                <w:szCs w:val="24"/>
              </w:rPr>
            </w:pPr>
            <w:r w:rsidRPr="00A36FD1">
              <w:rPr>
                <w:sz w:val="24"/>
                <w:szCs w:val="24"/>
              </w:rPr>
              <w:t>Staff working/networking</w:t>
            </w:r>
          </w:p>
          <w:p w14:paraId="559813AF" w14:textId="77777777" w:rsidR="007E4C45" w:rsidRPr="00A36FD1" w:rsidRDefault="003F4571">
            <w:pPr>
              <w:numPr>
                <w:ilvl w:val="0"/>
                <w:numId w:val="1"/>
              </w:numPr>
              <w:spacing w:after="16"/>
              <w:jc w:val="both"/>
              <w:rPr>
                <w:sz w:val="24"/>
                <w:szCs w:val="24"/>
              </w:rPr>
            </w:pPr>
            <w:r w:rsidRPr="00A36FD1">
              <w:rPr>
                <w:sz w:val="24"/>
                <w:szCs w:val="24"/>
              </w:rPr>
              <w:t>Reporting and briefing</w:t>
            </w:r>
          </w:p>
        </w:tc>
      </w:tr>
      <w:tr w:rsidR="007E4C45" w:rsidRPr="00A36FD1" w14:paraId="51408A65" w14:textId="77777777">
        <w:trPr>
          <w:trHeight w:val="2424"/>
        </w:trPr>
        <w:tc>
          <w:tcPr>
            <w:tcW w:w="2175" w:type="dxa"/>
            <w:vAlign w:val="center"/>
          </w:tcPr>
          <w:p w14:paraId="6E2C738E" w14:textId="77777777" w:rsidR="007E4C45" w:rsidRPr="00A36FD1" w:rsidRDefault="003F4571">
            <w:pPr>
              <w:spacing w:after="16"/>
              <w:rPr>
                <w:b/>
                <w:sz w:val="24"/>
                <w:szCs w:val="24"/>
              </w:rPr>
            </w:pPr>
            <w:r w:rsidRPr="00A36FD1">
              <w:rPr>
                <w:b/>
                <w:sz w:val="24"/>
                <w:szCs w:val="24"/>
              </w:rPr>
              <w:t>Thinking</w:t>
            </w:r>
          </w:p>
        </w:tc>
        <w:tc>
          <w:tcPr>
            <w:tcW w:w="6885" w:type="dxa"/>
          </w:tcPr>
          <w:p w14:paraId="3A59FC5B" w14:textId="77777777" w:rsidR="007E4C45" w:rsidRPr="00A36FD1" w:rsidRDefault="003F4571">
            <w:pPr>
              <w:numPr>
                <w:ilvl w:val="0"/>
                <w:numId w:val="1"/>
              </w:numPr>
              <w:jc w:val="both"/>
              <w:rPr>
                <w:sz w:val="24"/>
                <w:szCs w:val="24"/>
              </w:rPr>
            </w:pPr>
            <w:r w:rsidRPr="00A36FD1">
              <w:rPr>
                <w:sz w:val="24"/>
                <w:szCs w:val="24"/>
              </w:rPr>
              <w:t>Organisation, planning, proactive, flexible, and strategic thinking</w:t>
            </w:r>
          </w:p>
          <w:p w14:paraId="29330CF2" w14:textId="77777777" w:rsidR="007E4C45" w:rsidRPr="00A36FD1" w:rsidRDefault="003F4571">
            <w:pPr>
              <w:numPr>
                <w:ilvl w:val="0"/>
                <w:numId w:val="1"/>
              </w:numPr>
              <w:jc w:val="both"/>
              <w:rPr>
                <w:sz w:val="24"/>
                <w:szCs w:val="24"/>
              </w:rPr>
            </w:pPr>
            <w:r w:rsidRPr="00A36FD1">
              <w:rPr>
                <w:sz w:val="24"/>
                <w:szCs w:val="24"/>
              </w:rPr>
              <w:t>Problem solving</w:t>
            </w:r>
          </w:p>
          <w:p w14:paraId="26846A3F" w14:textId="77777777" w:rsidR="007E4C45" w:rsidRPr="00A36FD1" w:rsidRDefault="003F4571">
            <w:pPr>
              <w:numPr>
                <w:ilvl w:val="0"/>
                <w:numId w:val="1"/>
              </w:numPr>
              <w:jc w:val="both"/>
              <w:rPr>
                <w:sz w:val="24"/>
                <w:szCs w:val="24"/>
              </w:rPr>
            </w:pPr>
            <w:r w:rsidRPr="00A36FD1">
              <w:rPr>
                <w:sz w:val="24"/>
                <w:szCs w:val="24"/>
              </w:rPr>
              <w:t>Interdisciplinary knowledge</w:t>
            </w:r>
          </w:p>
          <w:p w14:paraId="40ECAD8E" w14:textId="77777777" w:rsidR="007E4C45" w:rsidRPr="00A36FD1" w:rsidRDefault="003F4571">
            <w:pPr>
              <w:numPr>
                <w:ilvl w:val="0"/>
                <w:numId w:val="1"/>
              </w:numPr>
              <w:jc w:val="both"/>
              <w:rPr>
                <w:sz w:val="24"/>
                <w:szCs w:val="24"/>
              </w:rPr>
            </w:pPr>
            <w:r w:rsidRPr="00A36FD1">
              <w:rPr>
                <w:sz w:val="24"/>
                <w:szCs w:val="24"/>
              </w:rPr>
              <w:t>Learning Continuously</w:t>
            </w:r>
          </w:p>
          <w:p w14:paraId="52CB030A" w14:textId="77777777" w:rsidR="007E4C45" w:rsidRPr="00A36FD1" w:rsidRDefault="003F4571">
            <w:pPr>
              <w:numPr>
                <w:ilvl w:val="0"/>
                <w:numId w:val="1"/>
              </w:numPr>
              <w:spacing w:after="16"/>
              <w:jc w:val="both"/>
              <w:rPr>
                <w:sz w:val="24"/>
                <w:szCs w:val="24"/>
              </w:rPr>
            </w:pPr>
            <w:r w:rsidRPr="00A36FD1">
              <w:rPr>
                <w:sz w:val="24"/>
                <w:szCs w:val="24"/>
              </w:rPr>
              <w:t>Analytical, critical and creative thinking</w:t>
            </w:r>
          </w:p>
        </w:tc>
      </w:tr>
    </w:tbl>
    <w:p w14:paraId="340A36E2" w14:textId="77777777" w:rsidR="007E4C45" w:rsidRDefault="007E4C45">
      <w:pPr>
        <w:spacing w:before="120" w:after="120"/>
        <w:ind w:left="1106" w:right="397" w:hanging="709"/>
        <w:jc w:val="both"/>
        <w:rPr>
          <w:sz w:val="24"/>
          <w:szCs w:val="24"/>
        </w:rPr>
      </w:pPr>
    </w:p>
    <w:sectPr w:rsidR="007E4C45">
      <w:headerReference w:type="default" r:id="rId8"/>
      <w:pgSz w:w="11906" w:h="16838"/>
      <w:pgMar w:top="1417" w:right="1417" w:bottom="1417"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A7330" w14:textId="77777777" w:rsidR="003F4571" w:rsidRDefault="003F4571">
      <w:pPr>
        <w:spacing w:after="0" w:line="240" w:lineRule="auto"/>
      </w:pPr>
      <w:r>
        <w:separator/>
      </w:r>
    </w:p>
  </w:endnote>
  <w:endnote w:type="continuationSeparator" w:id="0">
    <w:p w14:paraId="4091B81C" w14:textId="77777777" w:rsidR="003F4571" w:rsidRDefault="003F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654E" w14:textId="77777777" w:rsidR="003F4571" w:rsidRDefault="003F4571">
      <w:pPr>
        <w:spacing w:after="0" w:line="240" w:lineRule="auto"/>
      </w:pPr>
      <w:r>
        <w:separator/>
      </w:r>
    </w:p>
  </w:footnote>
  <w:footnote w:type="continuationSeparator" w:id="0">
    <w:p w14:paraId="223E3A1B" w14:textId="77777777" w:rsidR="003F4571" w:rsidRDefault="003F4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A389" w14:textId="77777777" w:rsidR="007E4C45" w:rsidRDefault="003F4571">
    <w:pPr>
      <w:pBdr>
        <w:top w:val="nil"/>
        <w:left w:val="nil"/>
        <w:bottom w:val="nil"/>
        <w:right w:val="nil"/>
        <w:between w:val="nil"/>
      </w:pBdr>
      <w:tabs>
        <w:tab w:val="center" w:pos="4536"/>
        <w:tab w:val="right" w:pos="9072"/>
      </w:tabs>
      <w:spacing w:after="0" w:line="240" w:lineRule="auto"/>
      <w:rPr>
        <w:i/>
        <w:color w:val="000000"/>
        <w:sz w:val="20"/>
        <w:szCs w:val="20"/>
      </w:rPr>
    </w:pPr>
    <w:r>
      <w:rPr>
        <w:b/>
        <w:i/>
        <w:color w:val="000000"/>
        <w:sz w:val="20"/>
        <w:szCs w:val="20"/>
      </w:rPr>
      <w:t>FIELDS</w:t>
    </w:r>
    <w:r>
      <w:rPr>
        <w:i/>
        <w:color w:val="000000"/>
        <w:sz w:val="20"/>
        <w:szCs w:val="20"/>
      </w:rPr>
      <w:t xml:space="preserve"> </w:t>
    </w:r>
    <w:r>
      <w:rPr>
        <w:noProof/>
      </w:rPr>
      <w:drawing>
        <wp:anchor distT="0" distB="0" distL="114300" distR="114300" simplePos="0" relativeHeight="251658240" behindDoc="0" locked="0" layoutInCell="1" hidden="0" allowOverlap="1" wp14:anchorId="0427A6D6" wp14:editId="00380B48">
          <wp:simplePos x="0" y="0"/>
          <wp:positionH relativeFrom="column">
            <wp:posOffset>5805805</wp:posOffset>
          </wp:positionH>
          <wp:positionV relativeFrom="paragraph">
            <wp:posOffset>-316861</wp:posOffset>
          </wp:positionV>
          <wp:extent cx="655320" cy="74295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5320" cy="742950"/>
                  </a:xfrm>
                  <a:prstGeom prst="rect">
                    <a:avLst/>
                  </a:prstGeom>
                  <a:ln/>
                </pic:spPr>
              </pic:pic>
            </a:graphicData>
          </a:graphic>
        </wp:anchor>
      </w:drawing>
    </w:r>
  </w:p>
  <w:p w14:paraId="4FE292C3" w14:textId="77777777" w:rsidR="007E4C45" w:rsidRDefault="003F4571">
    <w:pPr>
      <w:pBdr>
        <w:top w:val="nil"/>
        <w:left w:val="nil"/>
        <w:bottom w:val="nil"/>
        <w:right w:val="nil"/>
        <w:between w:val="nil"/>
      </w:pBdr>
      <w:tabs>
        <w:tab w:val="center" w:pos="4536"/>
        <w:tab w:val="right" w:pos="9072"/>
      </w:tabs>
      <w:spacing w:after="0" w:line="240" w:lineRule="auto"/>
      <w:rPr>
        <w:i/>
        <w:color w:val="000000"/>
        <w:sz w:val="20"/>
        <w:szCs w:val="20"/>
      </w:rPr>
    </w:pPr>
    <w:r>
      <w:rPr>
        <w:i/>
        <w:color w:val="000000"/>
        <w:sz w:val="20"/>
        <w:szCs w:val="20"/>
      </w:rPr>
      <w:t>WP 2 Task 2.1: Analysis of skill gaps and new profiles creation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87753"/>
    <w:multiLevelType w:val="multilevel"/>
    <w:tmpl w:val="EBDC0CD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C21C6A"/>
    <w:multiLevelType w:val="hybridMultilevel"/>
    <w:tmpl w:val="82022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654BAB"/>
    <w:multiLevelType w:val="multilevel"/>
    <w:tmpl w:val="45508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2348368">
    <w:abstractNumId w:val="2"/>
  </w:num>
  <w:num w:numId="2" w16cid:durableId="1508326608">
    <w:abstractNumId w:val="0"/>
  </w:num>
  <w:num w:numId="3" w16cid:durableId="1247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45"/>
    <w:rsid w:val="003F4571"/>
    <w:rsid w:val="007E4C45"/>
    <w:rsid w:val="00A36F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236F"/>
  <w15:docId w15:val="{B7BEA3C0-B5A8-4EE1-B64D-A2B2B8DB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3626"/>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Grigliatabella">
    <w:name w:val="Table Grid"/>
    <w:basedOn w:val="Tabellanormale"/>
    <w:uiPriority w:val="39"/>
    <w:rsid w:val="0023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F6A24"/>
    <w:pPr>
      <w:ind w:left="720"/>
      <w:contextualSpacing/>
    </w:pPr>
  </w:style>
  <w:style w:type="paragraph" w:styleId="Intestazione">
    <w:name w:val="header"/>
    <w:basedOn w:val="Normale"/>
    <w:link w:val="IntestazioneCarattere"/>
    <w:uiPriority w:val="99"/>
    <w:unhideWhenUsed/>
    <w:rsid w:val="00315E88"/>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315E88"/>
  </w:style>
  <w:style w:type="paragraph" w:styleId="Pidipagina">
    <w:name w:val="footer"/>
    <w:basedOn w:val="Normale"/>
    <w:link w:val="PidipaginaCarattere"/>
    <w:uiPriority w:val="99"/>
    <w:unhideWhenUsed/>
    <w:rsid w:val="00315E88"/>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315E88"/>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tcPr>
      <w:shd w:val="clear" w:color="auto" w:fill="DEEBF6"/>
    </w:tcPr>
  </w:style>
  <w:style w:type="table" w:customStyle="1" w:styleId="a3">
    <w:basedOn w:val="TableNormal0"/>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0"/>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3WnneSXOqBSA9kiITJUhSdytGA==">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Tomao</dc:creator>
  <cp:lastModifiedBy>Francesca </cp:lastModifiedBy>
  <cp:revision>2</cp:revision>
  <dcterms:created xsi:type="dcterms:W3CDTF">2021-01-11T11:22:00Z</dcterms:created>
  <dcterms:modified xsi:type="dcterms:W3CDTF">2022-04-22T13:00:00Z</dcterms:modified>
</cp:coreProperties>
</file>