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C2CA" w14:textId="77777777" w:rsidR="00635BFE" w:rsidRDefault="00F431DE">
      <w:pPr>
        <w:pStyle w:val="Titolo3"/>
        <w:ind w:right="-269"/>
        <w:rPr>
          <w:color w:val="4472C4"/>
          <w:sz w:val="10"/>
          <w:szCs w:val="10"/>
        </w:rPr>
      </w:pPr>
      <w:bookmarkStart w:id="0" w:name="_heading=h.1blqax42do0q" w:colFirst="0" w:colLast="0"/>
      <w:bookmarkEnd w:id="0"/>
      <w:r>
        <w:t xml:space="preserve">Operator for bioeconomy in agriculture, food-industry and forestry – EQF level 4 </w:t>
      </w:r>
    </w:p>
    <w:p w14:paraId="534BBE76" w14:textId="77777777" w:rsidR="00635BFE" w:rsidRDefault="00635BFE">
      <w:pPr>
        <w:spacing w:after="16"/>
        <w:jc w:val="both"/>
        <w:rPr>
          <w:i/>
        </w:rPr>
      </w:pPr>
    </w:p>
    <w:tbl>
      <w:tblPr>
        <w:tblStyle w:val="a2"/>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7467"/>
      </w:tblGrid>
      <w:tr w:rsidR="00635BFE" w14:paraId="637E767D" w14:textId="77777777" w:rsidTr="000E2DD5">
        <w:tc>
          <w:tcPr>
            <w:tcW w:w="2030" w:type="dxa"/>
            <w:shd w:val="clear" w:color="auto" w:fill="auto"/>
            <w:vAlign w:val="center"/>
          </w:tcPr>
          <w:p w14:paraId="1BD6911B" w14:textId="77777777" w:rsidR="00635BFE" w:rsidRDefault="00F431DE">
            <w:pPr>
              <w:spacing w:after="16"/>
              <w:rPr>
                <w:b/>
                <w:sz w:val="28"/>
                <w:szCs w:val="28"/>
              </w:rPr>
            </w:pPr>
            <w:r>
              <w:rPr>
                <w:b/>
                <w:sz w:val="28"/>
                <w:szCs w:val="28"/>
              </w:rPr>
              <w:t>Code</w:t>
            </w:r>
          </w:p>
        </w:tc>
        <w:tc>
          <w:tcPr>
            <w:tcW w:w="7467" w:type="dxa"/>
            <w:shd w:val="clear" w:color="auto" w:fill="auto"/>
          </w:tcPr>
          <w:p w14:paraId="1189834A" w14:textId="77777777" w:rsidR="00635BFE" w:rsidRDefault="00F431DE">
            <w:pPr>
              <w:spacing w:after="16"/>
              <w:jc w:val="both"/>
              <w:rPr>
                <w:b/>
                <w:sz w:val="28"/>
                <w:szCs w:val="28"/>
              </w:rPr>
            </w:pPr>
            <w:r>
              <w:rPr>
                <w:sz w:val="24"/>
                <w:szCs w:val="24"/>
              </w:rPr>
              <w:t>Later defined by ESCO</w:t>
            </w:r>
          </w:p>
        </w:tc>
      </w:tr>
      <w:tr w:rsidR="00635BFE" w14:paraId="7A5B0CDC" w14:textId="77777777" w:rsidTr="000E2DD5">
        <w:trPr>
          <w:trHeight w:val="1292"/>
        </w:trPr>
        <w:tc>
          <w:tcPr>
            <w:tcW w:w="2030" w:type="dxa"/>
            <w:shd w:val="clear" w:color="auto" w:fill="auto"/>
            <w:vAlign w:val="center"/>
          </w:tcPr>
          <w:p w14:paraId="059473A1" w14:textId="77777777" w:rsidR="00635BFE" w:rsidRDefault="00F431DE">
            <w:pPr>
              <w:spacing w:after="16"/>
              <w:rPr>
                <w:b/>
                <w:sz w:val="28"/>
                <w:szCs w:val="28"/>
              </w:rPr>
            </w:pPr>
            <w:r>
              <w:rPr>
                <w:b/>
                <w:sz w:val="28"/>
                <w:szCs w:val="28"/>
              </w:rPr>
              <w:t>Description</w:t>
            </w:r>
          </w:p>
        </w:tc>
        <w:tc>
          <w:tcPr>
            <w:tcW w:w="7467" w:type="dxa"/>
            <w:shd w:val="clear" w:color="auto" w:fill="auto"/>
          </w:tcPr>
          <w:p w14:paraId="2B248F47" w14:textId="6B463567" w:rsidR="00635BFE" w:rsidRDefault="00F431DE">
            <w:pPr>
              <w:spacing w:after="16"/>
              <w:jc w:val="both"/>
              <w:rPr>
                <w:sz w:val="24"/>
                <w:szCs w:val="24"/>
              </w:rPr>
            </w:pPr>
            <w:r>
              <w:rPr>
                <w:sz w:val="24"/>
                <w:szCs w:val="24"/>
              </w:rPr>
              <w:t xml:space="preserve">The </w:t>
            </w:r>
            <w:r>
              <w:rPr>
                <w:b/>
                <w:sz w:val="24"/>
                <w:szCs w:val="24"/>
              </w:rPr>
              <w:t>Operator for Bioeconomy</w:t>
            </w:r>
            <w:r w:rsidR="000E2DD5">
              <w:rPr>
                <w:b/>
                <w:sz w:val="24"/>
                <w:szCs w:val="24"/>
              </w:rPr>
              <w:t xml:space="preserve"> </w:t>
            </w:r>
            <w:r w:rsidR="000E2DD5">
              <w:rPr>
                <w:b/>
                <w:sz w:val="24"/>
                <w:szCs w:val="24"/>
              </w:rPr>
              <w:t>in</w:t>
            </w:r>
            <w:r>
              <w:rPr>
                <w:b/>
                <w:sz w:val="24"/>
                <w:szCs w:val="24"/>
              </w:rPr>
              <w:t xml:space="preserve"> agriculture</w:t>
            </w:r>
            <w:r w:rsidR="000E2DD5">
              <w:rPr>
                <w:b/>
                <w:sz w:val="24"/>
                <w:szCs w:val="24"/>
              </w:rPr>
              <w:t>,</w:t>
            </w:r>
            <w:r>
              <w:rPr>
                <w:b/>
                <w:sz w:val="24"/>
                <w:szCs w:val="24"/>
              </w:rPr>
              <w:t xml:space="preserve"> </w:t>
            </w:r>
            <w:r>
              <w:rPr>
                <w:b/>
                <w:sz w:val="24"/>
                <w:szCs w:val="24"/>
              </w:rPr>
              <w:t>food-industry</w:t>
            </w:r>
            <w:r>
              <w:rPr>
                <w:sz w:val="24"/>
                <w:szCs w:val="24"/>
              </w:rPr>
              <w:t xml:space="preserve"> </w:t>
            </w:r>
            <w:r w:rsidR="000E2DD5">
              <w:rPr>
                <w:b/>
                <w:sz w:val="24"/>
                <w:szCs w:val="24"/>
              </w:rPr>
              <w:t>and forestry</w:t>
            </w:r>
            <w:r w:rsidR="000E2DD5">
              <w:rPr>
                <w:sz w:val="24"/>
                <w:szCs w:val="24"/>
              </w:rPr>
              <w:t xml:space="preserve"> </w:t>
            </w:r>
            <w:r>
              <w:rPr>
                <w:sz w:val="24"/>
                <w:szCs w:val="24"/>
              </w:rPr>
              <w:t>intervenes at executive level in the working process with autonomy and responsibility limited to what the procedures and methods of its operation provide. The qualification in the applicati</w:t>
            </w:r>
            <w:r>
              <w:rPr>
                <w:sz w:val="24"/>
                <w:szCs w:val="24"/>
              </w:rPr>
              <w:t>on and use of basic methodologies, tools and information allows to collaborate in the management of the company and to carry out activities related to the production and protection of the environment through the application of bioeconomy procedures, with s</w:t>
            </w:r>
            <w:r>
              <w:rPr>
                <w:sz w:val="24"/>
                <w:szCs w:val="24"/>
              </w:rPr>
              <w:t xml:space="preserve">kills in carrying out fundamental operations relating to production as well as in carrying out operations in the transformation of primary products and in the use of ecological protection techniques and sustainable use of resources. It will also </w:t>
            </w:r>
            <w:r w:rsidR="000E2DD5">
              <w:rPr>
                <w:sz w:val="24"/>
                <w:szCs w:val="24"/>
              </w:rPr>
              <w:t>allow management</w:t>
            </w:r>
            <w:r>
              <w:rPr>
                <w:sz w:val="24"/>
                <w:szCs w:val="24"/>
              </w:rPr>
              <w:t xml:space="preserve"> of the different phases of the agri-food production process, using machines and digital tools fitted to the specific fields and processing cycles with particular regard to sustainable and quality processes.</w:t>
            </w:r>
          </w:p>
          <w:p w14:paraId="34995B94" w14:textId="77777777" w:rsidR="00635BFE" w:rsidRDefault="00635BFE">
            <w:pPr>
              <w:spacing w:after="16"/>
              <w:jc w:val="both"/>
            </w:pPr>
          </w:p>
        </w:tc>
      </w:tr>
      <w:tr w:rsidR="00635BFE" w14:paraId="1C9E0A45" w14:textId="77777777" w:rsidTr="000E2DD5">
        <w:tc>
          <w:tcPr>
            <w:tcW w:w="2030" w:type="dxa"/>
            <w:shd w:val="clear" w:color="auto" w:fill="auto"/>
            <w:vAlign w:val="center"/>
          </w:tcPr>
          <w:p w14:paraId="12095ACC" w14:textId="77777777" w:rsidR="00635BFE" w:rsidRDefault="00F431DE">
            <w:pPr>
              <w:spacing w:after="16"/>
              <w:rPr>
                <w:b/>
                <w:sz w:val="28"/>
                <w:szCs w:val="28"/>
              </w:rPr>
            </w:pPr>
            <w:r>
              <w:rPr>
                <w:b/>
                <w:sz w:val="28"/>
                <w:szCs w:val="28"/>
              </w:rPr>
              <w:t>Alternative label</w:t>
            </w:r>
          </w:p>
        </w:tc>
        <w:tc>
          <w:tcPr>
            <w:tcW w:w="7467" w:type="dxa"/>
            <w:shd w:val="clear" w:color="auto" w:fill="auto"/>
          </w:tcPr>
          <w:p w14:paraId="0BECF5CA" w14:textId="77777777" w:rsidR="00635BFE" w:rsidRDefault="00F431DE">
            <w:pPr>
              <w:spacing w:after="16"/>
              <w:jc w:val="both"/>
              <w:rPr>
                <w:b/>
                <w:sz w:val="28"/>
                <w:szCs w:val="28"/>
              </w:rPr>
            </w:pPr>
            <w:r>
              <w:rPr>
                <w:sz w:val="24"/>
                <w:szCs w:val="24"/>
              </w:rPr>
              <w:t>Later defined by ESCO</w:t>
            </w:r>
          </w:p>
        </w:tc>
      </w:tr>
      <w:tr w:rsidR="00635BFE" w14:paraId="6313994D" w14:textId="77777777" w:rsidTr="000E2DD5">
        <w:tc>
          <w:tcPr>
            <w:tcW w:w="2030" w:type="dxa"/>
            <w:shd w:val="clear" w:color="auto" w:fill="auto"/>
            <w:vAlign w:val="center"/>
          </w:tcPr>
          <w:p w14:paraId="75FCC245" w14:textId="77777777" w:rsidR="00635BFE" w:rsidRDefault="00F431DE">
            <w:pPr>
              <w:spacing w:after="16"/>
              <w:rPr>
                <w:b/>
                <w:sz w:val="28"/>
                <w:szCs w:val="28"/>
              </w:rPr>
            </w:pPr>
            <w:r>
              <w:rPr>
                <w:b/>
                <w:sz w:val="28"/>
                <w:szCs w:val="28"/>
              </w:rPr>
              <w:t>Regulatory Framework</w:t>
            </w:r>
          </w:p>
        </w:tc>
        <w:tc>
          <w:tcPr>
            <w:tcW w:w="7467" w:type="dxa"/>
            <w:shd w:val="clear" w:color="auto" w:fill="auto"/>
          </w:tcPr>
          <w:p w14:paraId="7CB5BCA9" w14:textId="77777777" w:rsidR="00635BFE" w:rsidRDefault="00635BFE">
            <w:pPr>
              <w:spacing w:after="16"/>
              <w:jc w:val="both"/>
              <w:rPr>
                <w:b/>
                <w:sz w:val="28"/>
                <w:szCs w:val="28"/>
              </w:rPr>
            </w:pPr>
          </w:p>
        </w:tc>
      </w:tr>
      <w:tr w:rsidR="00635BFE" w14:paraId="2A95FA73" w14:textId="77777777" w:rsidTr="000E2DD5">
        <w:tc>
          <w:tcPr>
            <w:tcW w:w="2030" w:type="dxa"/>
            <w:shd w:val="clear" w:color="auto" w:fill="auto"/>
            <w:vAlign w:val="center"/>
          </w:tcPr>
          <w:p w14:paraId="01ED0D32" w14:textId="77777777" w:rsidR="00635BFE" w:rsidRDefault="00F431DE">
            <w:pPr>
              <w:spacing w:after="16"/>
              <w:rPr>
                <w:b/>
                <w:sz w:val="28"/>
                <w:szCs w:val="28"/>
              </w:rPr>
            </w:pPr>
            <w:r>
              <w:rPr>
                <w:b/>
                <w:sz w:val="28"/>
                <w:szCs w:val="28"/>
              </w:rPr>
              <w:t>Hierarchy</w:t>
            </w:r>
          </w:p>
        </w:tc>
        <w:tc>
          <w:tcPr>
            <w:tcW w:w="7467" w:type="dxa"/>
            <w:shd w:val="clear" w:color="auto" w:fill="auto"/>
          </w:tcPr>
          <w:p w14:paraId="7E1FF20E" w14:textId="77777777" w:rsidR="00635BFE" w:rsidRDefault="00F431DE">
            <w:pPr>
              <w:spacing w:after="16"/>
              <w:jc w:val="both"/>
              <w:rPr>
                <w:b/>
                <w:sz w:val="28"/>
                <w:szCs w:val="28"/>
              </w:rPr>
            </w:pPr>
            <w:r>
              <w:rPr>
                <w:sz w:val="24"/>
                <w:szCs w:val="24"/>
              </w:rPr>
              <w:t>Later defined by ESCO</w:t>
            </w:r>
          </w:p>
        </w:tc>
      </w:tr>
      <w:tr w:rsidR="00635BFE" w14:paraId="44EF208D" w14:textId="77777777" w:rsidTr="000E2DD5">
        <w:tc>
          <w:tcPr>
            <w:tcW w:w="2030" w:type="dxa"/>
            <w:shd w:val="clear" w:color="auto" w:fill="auto"/>
            <w:vAlign w:val="center"/>
          </w:tcPr>
          <w:p w14:paraId="56B5E5D1" w14:textId="77777777" w:rsidR="00635BFE" w:rsidRDefault="00F431DE">
            <w:pPr>
              <w:spacing w:after="16"/>
              <w:rPr>
                <w:b/>
                <w:sz w:val="28"/>
                <w:szCs w:val="28"/>
              </w:rPr>
            </w:pPr>
            <w:r>
              <w:rPr>
                <w:b/>
                <w:sz w:val="28"/>
                <w:szCs w:val="28"/>
              </w:rPr>
              <w:t>More specific professions</w:t>
            </w:r>
          </w:p>
        </w:tc>
        <w:tc>
          <w:tcPr>
            <w:tcW w:w="7467" w:type="dxa"/>
            <w:shd w:val="clear" w:color="auto" w:fill="auto"/>
          </w:tcPr>
          <w:p w14:paraId="1B3E6D2D" w14:textId="77777777" w:rsidR="00635BFE" w:rsidRDefault="00F431DE">
            <w:pPr>
              <w:spacing w:after="16"/>
              <w:jc w:val="both"/>
              <w:rPr>
                <w:b/>
                <w:sz w:val="28"/>
                <w:szCs w:val="28"/>
              </w:rPr>
            </w:pPr>
            <w:r>
              <w:rPr>
                <w:sz w:val="24"/>
                <w:szCs w:val="24"/>
              </w:rPr>
              <w:t>Later Defined by ESCO</w:t>
            </w:r>
          </w:p>
        </w:tc>
      </w:tr>
      <w:tr w:rsidR="00635BFE" w14:paraId="3A299AA8" w14:textId="77777777" w:rsidTr="000E2DD5">
        <w:tc>
          <w:tcPr>
            <w:tcW w:w="2030" w:type="dxa"/>
            <w:shd w:val="clear" w:color="auto" w:fill="auto"/>
            <w:vAlign w:val="center"/>
          </w:tcPr>
          <w:p w14:paraId="24C0ACD2" w14:textId="77777777" w:rsidR="00635BFE" w:rsidRDefault="00F431DE">
            <w:pPr>
              <w:spacing w:after="16"/>
              <w:rPr>
                <w:b/>
                <w:sz w:val="28"/>
                <w:szCs w:val="28"/>
              </w:rPr>
            </w:pPr>
            <w:r>
              <w:rPr>
                <w:b/>
                <w:sz w:val="28"/>
                <w:szCs w:val="28"/>
              </w:rPr>
              <w:t>Essential skills</w:t>
            </w:r>
          </w:p>
        </w:tc>
        <w:tc>
          <w:tcPr>
            <w:tcW w:w="7467" w:type="dxa"/>
            <w:shd w:val="clear" w:color="auto" w:fill="auto"/>
          </w:tcPr>
          <w:p w14:paraId="0EB2C7D6" w14:textId="50F44DE9" w:rsidR="00635BFE" w:rsidRDefault="00F431DE">
            <w:pPr>
              <w:spacing w:after="16"/>
              <w:jc w:val="both"/>
              <w:rPr>
                <w:sz w:val="24"/>
                <w:szCs w:val="24"/>
              </w:rPr>
            </w:pPr>
            <w:r>
              <w:rPr>
                <w:sz w:val="24"/>
                <w:szCs w:val="24"/>
              </w:rPr>
              <w:t>From the core curriculum (Module Soft-skills and Entrepreneurship)</w:t>
            </w:r>
            <w:r w:rsidR="000E2DD5">
              <w:rPr>
                <w:sz w:val="24"/>
                <w:szCs w:val="24"/>
              </w:rPr>
              <w:t xml:space="preserve"> – Annex I</w:t>
            </w:r>
          </w:p>
          <w:p w14:paraId="22EB02F8" w14:textId="77777777" w:rsidR="00635BFE" w:rsidRDefault="00635BFE">
            <w:pPr>
              <w:pBdr>
                <w:top w:val="nil"/>
                <w:left w:val="nil"/>
                <w:bottom w:val="nil"/>
                <w:right w:val="nil"/>
                <w:between w:val="nil"/>
              </w:pBdr>
              <w:ind w:left="720"/>
              <w:jc w:val="both"/>
              <w:rPr>
                <w:color w:val="000000"/>
                <w:sz w:val="24"/>
                <w:szCs w:val="24"/>
              </w:rPr>
            </w:pPr>
          </w:p>
          <w:p w14:paraId="2CDDB94A" w14:textId="77777777" w:rsidR="00635BFE" w:rsidRDefault="00F431DE">
            <w:pPr>
              <w:numPr>
                <w:ilvl w:val="0"/>
                <w:numId w:val="4"/>
              </w:numPr>
              <w:jc w:val="both"/>
              <w:rPr>
                <w:sz w:val="24"/>
                <w:szCs w:val="24"/>
              </w:rPr>
            </w:pPr>
            <w:r>
              <w:rPr>
                <w:sz w:val="24"/>
                <w:szCs w:val="24"/>
              </w:rPr>
              <w:t>Management of natural resources,</w:t>
            </w:r>
          </w:p>
          <w:p w14:paraId="511A1383" w14:textId="77777777" w:rsidR="00635BFE" w:rsidRDefault="00F431DE">
            <w:pPr>
              <w:numPr>
                <w:ilvl w:val="0"/>
                <w:numId w:val="4"/>
              </w:numPr>
              <w:jc w:val="both"/>
              <w:rPr>
                <w:sz w:val="24"/>
                <w:szCs w:val="24"/>
              </w:rPr>
            </w:pPr>
            <w:r>
              <w:rPr>
                <w:sz w:val="24"/>
                <w:szCs w:val="24"/>
              </w:rPr>
              <w:t xml:space="preserve">Biomass production and transformation </w:t>
            </w:r>
          </w:p>
          <w:p w14:paraId="706B7B4D" w14:textId="77777777" w:rsidR="00635BFE" w:rsidRDefault="00F431DE">
            <w:pPr>
              <w:numPr>
                <w:ilvl w:val="0"/>
                <w:numId w:val="4"/>
              </w:numPr>
              <w:jc w:val="both"/>
              <w:rPr>
                <w:sz w:val="24"/>
                <w:szCs w:val="24"/>
              </w:rPr>
            </w:pPr>
            <w:r>
              <w:rPr>
                <w:sz w:val="24"/>
                <w:szCs w:val="24"/>
              </w:rPr>
              <w:t xml:space="preserve">Planning and coordinating production </w:t>
            </w:r>
          </w:p>
          <w:p w14:paraId="66663CB2" w14:textId="77777777" w:rsidR="00635BFE" w:rsidRDefault="00F431DE">
            <w:pPr>
              <w:numPr>
                <w:ilvl w:val="0"/>
                <w:numId w:val="4"/>
              </w:numPr>
              <w:jc w:val="both"/>
              <w:rPr>
                <w:sz w:val="24"/>
                <w:szCs w:val="24"/>
              </w:rPr>
            </w:pPr>
            <w:r>
              <w:rPr>
                <w:sz w:val="24"/>
                <w:szCs w:val="24"/>
              </w:rPr>
              <w:t>Traceability</w:t>
            </w:r>
          </w:p>
          <w:p w14:paraId="7B335F16" w14:textId="77777777" w:rsidR="00635BFE" w:rsidRDefault="00F431DE">
            <w:pPr>
              <w:numPr>
                <w:ilvl w:val="0"/>
                <w:numId w:val="4"/>
              </w:numPr>
              <w:jc w:val="both"/>
              <w:rPr>
                <w:sz w:val="24"/>
                <w:szCs w:val="24"/>
              </w:rPr>
            </w:pPr>
            <w:r>
              <w:rPr>
                <w:sz w:val="24"/>
                <w:szCs w:val="24"/>
              </w:rPr>
              <w:t>Efficient use of resources and logistics</w:t>
            </w:r>
          </w:p>
          <w:p w14:paraId="7CD3DACE" w14:textId="77777777" w:rsidR="00635BFE" w:rsidRDefault="00F431DE">
            <w:pPr>
              <w:numPr>
                <w:ilvl w:val="0"/>
                <w:numId w:val="4"/>
              </w:numPr>
              <w:jc w:val="both"/>
            </w:pPr>
            <w:r>
              <w:rPr>
                <w:sz w:val="24"/>
                <w:szCs w:val="24"/>
              </w:rPr>
              <w:t>Production, management of renewable energy and its use</w:t>
            </w:r>
            <w:r>
              <w:t>,</w:t>
            </w:r>
          </w:p>
          <w:p w14:paraId="667E0EF0" w14:textId="77777777" w:rsidR="00635BFE" w:rsidRDefault="00F431DE">
            <w:pPr>
              <w:numPr>
                <w:ilvl w:val="0"/>
                <w:numId w:val="4"/>
              </w:numPr>
              <w:spacing w:after="16"/>
              <w:jc w:val="both"/>
              <w:rPr>
                <w:sz w:val="24"/>
                <w:szCs w:val="24"/>
              </w:rPr>
            </w:pPr>
            <w:r>
              <w:rPr>
                <w:sz w:val="24"/>
                <w:szCs w:val="24"/>
              </w:rPr>
              <w:t xml:space="preserve">By-products and co-products valorisation </w:t>
            </w:r>
          </w:p>
          <w:p w14:paraId="0D100201" w14:textId="77777777" w:rsidR="00635BFE" w:rsidRDefault="00635BFE">
            <w:pPr>
              <w:spacing w:after="16"/>
              <w:ind w:left="720"/>
              <w:jc w:val="both"/>
              <w:rPr>
                <w:sz w:val="24"/>
                <w:szCs w:val="24"/>
              </w:rPr>
            </w:pPr>
          </w:p>
        </w:tc>
      </w:tr>
      <w:tr w:rsidR="00635BFE" w14:paraId="2EB2D63E" w14:textId="77777777" w:rsidTr="000E2DD5">
        <w:trPr>
          <w:trHeight w:val="2235"/>
        </w:trPr>
        <w:tc>
          <w:tcPr>
            <w:tcW w:w="2030" w:type="dxa"/>
            <w:shd w:val="clear" w:color="auto" w:fill="auto"/>
            <w:vAlign w:val="center"/>
          </w:tcPr>
          <w:p w14:paraId="691F0502" w14:textId="77777777" w:rsidR="00635BFE" w:rsidRDefault="00F431DE">
            <w:pPr>
              <w:spacing w:after="16"/>
              <w:rPr>
                <w:b/>
                <w:sz w:val="28"/>
                <w:szCs w:val="28"/>
              </w:rPr>
            </w:pPr>
            <w:r>
              <w:rPr>
                <w:b/>
                <w:sz w:val="28"/>
                <w:szCs w:val="28"/>
              </w:rPr>
              <w:t>Essential knowledge</w:t>
            </w:r>
          </w:p>
        </w:tc>
        <w:tc>
          <w:tcPr>
            <w:tcW w:w="7467" w:type="dxa"/>
            <w:shd w:val="clear" w:color="auto" w:fill="auto"/>
          </w:tcPr>
          <w:p w14:paraId="660FFFBB" w14:textId="77777777" w:rsidR="00635BFE" w:rsidRDefault="00F431DE">
            <w:pPr>
              <w:numPr>
                <w:ilvl w:val="0"/>
                <w:numId w:val="1"/>
              </w:numPr>
              <w:jc w:val="both"/>
              <w:rPr>
                <w:sz w:val="24"/>
                <w:szCs w:val="24"/>
              </w:rPr>
            </w:pPr>
            <w:r>
              <w:rPr>
                <w:sz w:val="24"/>
                <w:szCs w:val="24"/>
              </w:rPr>
              <w:t>Bio-economy and circular economy principles</w:t>
            </w:r>
          </w:p>
          <w:p w14:paraId="0ED29941" w14:textId="77777777" w:rsidR="00635BFE" w:rsidRDefault="00F431DE">
            <w:pPr>
              <w:numPr>
                <w:ilvl w:val="0"/>
                <w:numId w:val="1"/>
              </w:numPr>
              <w:jc w:val="both"/>
              <w:rPr>
                <w:sz w:val="24"/>
                <w:szCs w:val="24"/>
              </w:rPr>
            </w:pPr>
            <w:r>
              <w:rPr>
                <w:sz w:val="24"/>
                <w:szCs w:val="24"/>
              </w:rPr>
              <w:t>Biobased products and ecosystem services, re-use, recycling; nutrients circulation vs nutrients removal</w:t>
            </w:r>
          </w:p>
          <w:p w14:paraId="404E10CE" w14:textId="77777777" w:rsidR="00635BFE" w:rsidRDefault="00F431DE">
            <w:pPr>
              <w:numPr>
                <w:ilvl w:val="0"/>
                <w:numId w:val="1"/>
              </w:numPr>
              <w:jc w:val="both"/>
              <w:rPr>
                <w:sz w:val="24"/>
                <w:szCs w:val="24"/>
              </w:rPr>
            </w:pPr>
            <w:r>
              <w:rPr>
                <w:sz w:val="24"/>
                <w:szCs w:val="24"/>
              </w:rPr>
              <w:t>Food waste reduction</w:t>
            </w:r>
          </w:p>
          <w:p w14:paraId="0DE77F89" w14:textId="77777777" w:rsidR="00635BFE" w:rsidRDefault="00F431DE">
            <w:pPr>
              <w:numPr>
                <w:ilvl w:val="0"/>
                <w:numId w:val="1"/>
              </w:numPr>
              <w:jc w:val="both"/>
              <w:rPr>
                <w:sz w:val="24"/>
                <w:szCs w:val="24"/>
              </w:rPr>
            </w:pPr>
            <w:r>
              <w:rPr>
                <w:sz w:val="24"/>
                <w:szCs w:val="24"/>
              </w:rPr>
              <w:t>Energy efficient production methods</w:t>
            </w:r>
          </w:p>
          <w:p w14:paraId="0514764D" w14:textId="7E9B606D" w:rsidR="00635BFE" w:rsidRDefault="00F431DE">
            <w:pPr>
              <w:numPr>
                <w:ilvl w:val="0"/>
                <w:numId w:val="1"/>
              </w:numPr>
              <w:spacing w:after="16"/>
              <w:jc w:val="both"/>
              <w:rPr>
                <w:sz w:val="24"/>
                <w:szCs w:val="24"/>
              </w:rPr>
            </w:pPr>
            <w:r>
              <w:rPr>
                <w:sz w:val="24"/>
                <w:szCs w:val="24"/>
              </w:rPr>
              <w:t xml:space="preserve">Knowledge about the forestry and </w:t>
            </w:r>
            <w:r w:rsidR="000E2DD5">
              <w:rPr>
                <w:sz w:val="24"/>
                <w:szCs w:val="24"/>
              </w:rPr>
              <w:t>agri-food</w:t>
            </w:r>
            <w:r>
              <w:rPr>
                <w:sz w:val="24"/>
                <w:szCs w:val="24"/>
              </w:rPr>
              <w:t xml:space="preserve"> production chain</w:t>
            </w:r>
          </w:p>
          <w:p w14:paraId="7D0B1F0B" w14:textId="77777777" w:rsidR="00635BFE" w:rsidRDefault="00635BFE">
            <w:pPr>
              <w:spacing w:after="16"/>
              <w:jc w:val="both"/>
              <w:rPr>
                <w:sz w:val="24"/>
                <w:szCs w:val="24"/>
              </w:rPr>
            </w:pPr>
          </w:p>
        </w:tc>
      </w:tr>
      <w:tr w:rsidR="00635BFE" w14:paraId="701ADCA0" w14:textId="77777777" w:rsidTr="000E2DD5">
        <w:tc>
          <w:tcPr>
            <w:tcW w:w="2030" w:type="dxa"/>
            <w:shd w:val="clear" w:color="auto" w:fill="auto"/>
            <w:vAlign w:val="center"/>
          </w:tcPr>
          <w:p w14:paraId="1DD1DC12" w14:textId="77777777" w:rsidR="00635BFE" w:rsidRDefault="00F431DE">
            <w:pPr>
              <w:spacing w:after="16"/>
              <w:rPr>
                <w:b/>
                <w:sz w:val="28"/>
                <w:szCs w:val="28"/>
              </w:rPr>
            </w:pPr>
            <w:r>
              <w:rPr>
                <w:b/>
                <w:sz w:val="28"/>
                <w:szCs w:val="28"/>
              </w:rPr>
              <w:lastRenderedPageBreak/>
              <w:t>Optional skills</w:t>
            </w:r>
          </w:p>
        </w:tc>
        <w:tc>
          <w:tcPr>
            <w:tcW w:w="7467" w:type="dxa"/>
            <w:shd w:val="clear" w:color="auto" w:fill="auto"/>
          </w:tcPr>
          <w:p w14:paraId="16F46653" w14:textId="77777777" w:rsidR="00635BFE" w:rsidRDefault="00F431DE">
            <w:pPr>
              <w:numPr>
                <w:ilvl w:val="0"/>
                <w:numId w:val="3"/>
              </w:numPr>
              <w:jc w:val="both"/>
              <w:rPr>
                <w:sz w:val="24"/>
                <w:szCs w:val="24"/>
              </w:rPr>
            </w:pPr>
            <w:r>
              <w:rPr>
                <w:sz w:val="24"/>
                <w:szCs w:val="24"/>
              </w:rPr>
              <w:t>Transportation &amp; logistics implementation management</w:t>
            </w:r>
          </w:p>
          <w:p w14:paraId="39063214" w14:textId="77777777" w:rsidR="00635BFE" w:rsidRDefault="00F431DE">
            <w:pPr>
              <w:numPr>
                <w:ilvl w:val="0"/>
                <w:numId w:val="3"/>
              </w:numPr>
              <w:spacing w:after="16"/>
              <w:jc w:val="both"/>
              <w:rPr>
                <w:sz w:val="24"/>
                <w:szCs w:val="24"/>
              </w:rPr>
            </w:pPr>
            <w:r>
              <w:rPr>
                <w:sz w:val="24"/>
                <w:szCs w:val="24"/>
              </w:rPr>
              <w:t>Application of circular economy and recycling practices</w:t>
            </w:r>
          </w:p>
          <w:p w14:paraId="3DBBFE62" w14:textId="77777777" w:rsidR="00635BFE" w:rsidRDefault="00635BFE">
            <w:pPr>
              <w:spacing w:after="16"/>
              <w:jc w:val="both"/>
            </w:pPr>
          </w:p>
        </w:tc>
      </w:tr>
      <w:tr w:rsidR="00635BFE" w14:paraId="40C4B7FC" w14:textId="77777777" w:rsidTr="000E2DD5">
        <w:trPr>
          <w:trHeight w:val="783"/>
        </w:trPr>
        <w:tc>
          <w:tcPr>
            <w:tcW w:w="2030" w:type="dxa"/>
            <w:shd w:val="clear" w:color="auto" w:fill="auto"/>
            <w:vAlign w:val="center"/>
          </w:tcPr>
          <w:p w14:paraId="518EDCF6" w14:textId="77777777" w:rsidR="00635BFE" w:rsidRDefault="00F431DE">
            <w:pPr>
              <w:spacing w:after="16"/>
              <w:rPr>
                <w:b/>
                <w:sz w:val="28"/>
                <w:szCs w:val="28"/>
              </w:rPr>
            </w:pPr>
            <w:r>
              <w:rPr>
                <w:b/>
                <w:sz w:val="28"/>
                <w:szCs w:val="28"/>
              </w:rPr>
              <w:t>Optional knowledge</w:t>
            </w:r>
          </w:p>
        </w:tc>
        <w:tc>
          <w:tcPr>
            <w:tcW w:w="7467" w:type="dxa"/>
            <w:shd w:val="clear" w:color="auto" w:fill="auto"/>
          </w:tcPr>
          <w:p w14:paraId="70BFA680" w14:textId="77777777" w:rsidR="00635BFE" w:rsidRDefault="00635BFE">
            <w:pPr>
              <w:spacing w:after="16"/>
              <w:jc w:val="both"/>
              <w:rPr>
                <w:sz w:val="24"/>
                <w:szCs w:val="24"/>
              </w:rPr>
            </w:pPr>
          </w:p>
          <w:p w14:paraId="0363743D" w14:textId="77777777" w:rsidR="00635BFE" w:rsidRDefault="00F431DE">
            <w:pPr>
              <w:numPr>
                <w:ilvl w:val="0"/>
                <w:numId w:val="4"/>
              </w:numPr>
              <w:jc w:val="both"/>
              <w:rPr>
                <w:sz w:val="24"/>
                <w:szCs w:val="24"/>
              </w:rPr>
            </w:pPr>
            <w:r>
              <w:rPr>
                <w:sz w:val="24"/>
                <w:szCs w:val="24"/>
              </w:rPr>
              <w:t>Quality certification</w:t>
            </w:r>
          </w:p>
          <w:p w14:paraId="196F05D4" w14:textId="77777777" w:rsidR="00635BFE" w:rsidRDefault="00F431DE">
            <w:pPr>
              <w:numPr>
                <w:ilvl w:val="0"/>
                <w:numId w:val="4"/>
              </w:numPr>
              <w:spacing w:after="16"/>
              <w:rPr>
                <w:sz w:val="24"/>
                <w:szCs w:val="24"/>
              </w:rPr>
            </w:pPr>
            <w:r>
              <w:rPr>
                <w:sz w:val="24"/>
                <w:szCs w:val="24"/>
              </w:rPr>
              <w:t>New markets for bio-based products/construction/biomaterials</w:t>
            </w:r>
          </w:p>
          <w:p w14:paraId="533F5C4C" w14:textId="77777777" w:rsidR="00635BFE" w:rsidRDefault="00635BFE">
            <w:pPr>
              <w:spacing w:after="16"/>
              <w:jc w:val="both"/>
              <w:rPr>
                <w:b/>
                <w:sz w:val="24"/>
                <w:szCs w:val="24"/>
              </w:rPr>
            </w:pPr>
          </w:p>
        </w:tc>
      </w:tr>
      <w:tr w:rsidR="00635BFE" w14:paraId="4C042A2F" w14:textId="77777777" w:rsidTr="000E2DD5">
        <w:tc>
          <w:tcPr>
            <w:tcW w:w="2030" w:type="dxa"/>
            <w:shd w:val="clear" w:color="auto" w:fill="auto"/>
            <w:vAlign w:val="center"/>
          </w:tcPr>
          <w:p w14:paraId="55D3195C" w14:textId="77777777" w:rsidR="00635BFE" w:rsidRDefault="00F431DE">
            <w:pPr>
              <w:spacing w:after="16"/>
              <w:rPr>
                <w:b/>
                <w:sz w:val="28"/>
                <w:szCs w:val="28"/>
              </w:rPr>
            </w:pPr>
            <w:r>
              <w:rPr>
                <w:b/>
                <w:sz w:val="28"/>
                <w:szCs w:val="28"/>
              </w:rPr>
              <w:t>State</w:t>
            </w:r>
          </w:p>
        </w:tc>
        <w:tc>
          <w:tcPr>
            <w:tcW w:w="7467" w:type="dxa"/>
            <w:shd w:val="clear" w:color="auto" w:fill="auto"/>
          </w:tcPr>
          <w:p w14:paraId="1E80BDF5" w14:textId="77777777" w:rsidR="00635BFE" w:rsidRDefault="00635BFE">
            <w:pPr>
              <w:spacing w:after="16"/>
              <w:jc w:val="both"/>
              <w:rPr>
                <w:b/>
                <w:sz w:val="24"/>
                <w:szCs w:val="24"/>
              </w:rPr>
            </w:pPr>
          </w:p>
        </w:tc>
      </w:tr>
      <w:tr w:rsidR="00635BFE" w14:paraId="3B2DA271" w14:textId="77777777" w:rsidTr="000E2DD5">
        <w:tc>
          <w:tcPr>
            <w:tcW w:w="2030" w:type="dxa"/>
            <w:shd w:val="clear" w:color="auto" w:fill="auto"/>
            <w:vAlign w:val="center"/>
          </w:tcPr>
          <w:p w14:paraId="56D3202B" w14:textId="77777777" w:rsidR="00635BFE" w:rsidRDefault="00F431DE">
            <w:pPr>
              <w:spacing w:after="16"/>
              <w:rPr>
                <w:b/>
                <w:sz w:val="28"/>
                <w:szCs w:val="28"/>
              </w:rPr>
            </w:pPr>
            <w:r>
              <w:rPr>
                <w:b/>
                <w:sz w:val="28"/>
                <w:szCs w:val="28"/>
              </w:rPr>
              <w:t>Concept URI</w:t>
            </w:r>
          </w:p>
        </w:tc>
        <w:tc>
          <w:tcPr>
            <w:tcW w:w="7467" w:type="dxa"/>
            <w:shd w:val="clear" w:color="auto" w:fill="auto"/>
          </w:tcPr>
          <w:p w14:paraId="7C85FC51" w14:textId="77777777" w:rsidR="00635BFE" w:rsidRDefault="00635BFE">
            <w:pPr>
              <w:spacing w:after="16"/>
              <w:jc w:val="both"/>
              <w:rPr>
                <w:b/>
                <w:sz w:val="28"/>
                <w:szCs w:val="28"/>
              </w:rPr>
            </w:pPr>
          </w:p>
        </w:tc>
      </w:tr>
    </w:tbl>
    <w:p w14:paraId="60BD9BFF" w14:textId="77777777" w:rsidR="00635BFE" w:rsidRDefault="00635BFE">
      <w:pPr>
        <w:rPr>
          <w:sz w:val="24"/>
          <w:szCs w:val="24"/>
        </w:rPr>
      </w:pPr>
      <w:bookmarkStart w:id="1" w:name="_heading=h.30j0zll" w:colFirst="0" w:colLast="0"/>
      <w:bookmarkEnd w:id="1"/>
    </w:p>
    <w:p w14:paraId="65166265" w14:textId="77777777" w:rsidR="00635BFE" w:rsidRDefault="00F431DE">
      <w:pPr>
        <w:rPr>
          <w:sz w:val="24"/>
          <w:szCs w:val="24"/>
        </w:rPr>
      </w:pPr>
      <w:bookmarkStart w:id="2" w:name="_heading=h.tx7if1xn3ivs" w:colFirst="0" w:colLast="0"/>
      <w:bookmarkEnd w:id="2"/>
      <w:r>
        <w:br w:type="page"/>
      </w:r>
    </w:p>
    <w:p w14:paraId="26C9B7F3" w14:textId="77777777" w:rsidR="00635BFE" w:rsidRDefault="00F431DE">
      <w:pPr>
        <w:rPr>
          <w:b/>
          <w:sz w:val="30"/>
          <w:szCs w:val="30"/>
        </w:rPr>
      </w:pPr>
      <w:bookmarkStart w:id="3" w:name="_heading=h.gjdgxs" w:colFirst="0" w:colLast="0"/>
      <w:bookmarkEnd w:id="3"/>
      <w:r>
        <w:rPr>
          <w:b/>
          <w:sz w:val="30"/>
          <w:szCs w:val="30"/>
        </w:rPr>
        <w:lastRenderedPageBreak/>
        <w:t>Annex I</w:t>
      </w:r>
    </w:p>
    <w:p w14:paraId="23A2B767" w14:textId="77777777" w:rsidR="00635BFE" w:rsidRPr="000E2DD5" w:rsidRDefault="00F431DE">
      <w:pPr>
        <w:spacing w:after="16"/>
        <w:jc w:val="both"/>
        <w:rPr>
          <w:b/>
          <w:sz w:val="28"/>
          <w:szCs w:val="28"/>
        </w:rPr>
      </w:pPr>
      <w:r w:rsidRPr="000E2DD5">
        <w:rPr>
          <w:b/>
          <w:sz w:val="28"/>
          <w:szCs w:val="28"/>
        </w:rPr>
        <w:t>Basic Module for each occupational profile.</w:t>
      </w:r>
    </w:p>
    <w:p w14:paraId="3462A0E4" w14:textId="77777777" w:rsidR="00635BFE" w:rsidRDefault="00635BFE">
      <w:pPr>
        <w:spacing w:after="16"/>
        <w:jc w:val="both"/>
        <w:rPr>
          <w:b/>
          <w:sz w:val="28"/>
          <w:szCs w:val="28"/>
          <w:highlight w:val="yellow"/>
        </w:rPr>
      </w:pP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885"/>
      </w:tblGrid>
      <w:tr w:rsidR="00635BFE" w:rsidRPr="000E2DD5" w14:paraId="4B20C12F" w14:textId="77777777">
        <w:tc>
          <w:tcPr>
            <w:tcW w:w="2175" w:type="dxa"/>
            <w:vAlign w:val="center"/>
          </w:tcPr>
          <w:p w14:paraId="46C326B1" w14:textId="77777777" w:rsidR="00635BFE" w:rsidRPr="000E2DD5" w:rsidRDefault="00F431DE">
            <w:pPr>
              <w:spacing w:after="16"/>
              <w:rPr>
                <w:b/>
                <w:sz w:val="24"/>
                <w:szCs w:val="24"/>
              </w:rPr>
            </w:pPr>
            <w:r w:rsidRPr="000E2DD5">
              <w:rPr>
                <w:b/>
                <w:sz w:val="24"/>
                <w:szCs w:val="24"/>
              </w:rPr>
              <w:t xml:space="preserve">Units </w:t>
            </w:r>
          </w:p>
        </w:tc>
        <w:tc>
          <w:tcPr>
            <w:tcW w:w="6885" w:type="dxa"/>
          </w:tcPr>
          <w:p w14:paraId="47B0224D" w14:textId="77777777" w:rsidR="00635BFE" w:rsidRPr="000E2DD5" w:rsidRDefault="00F431DE">
            <w:pPr>
              <w:spacing w:after="16"/>
              <w:jc w:val="both"/>
              <w:rPr>
                <w:b/>
                <w:sz w:val="24"/>
                <w:szCs w:val="24"/>
              </w:rPr>
            </w:pPr>
            <w:r w:rsidRPr="000E2DD5">
              <w:rPr>
                <w:b/>
                <w:sz w:val="24"/>
                <w:szCs w:val="24"/>
              </w:rPr>
              <w:t>Learning outcomes</w:t>
            </w:r>
          </w:p>
        </w:tc>
      </w:tr>
      <w:tr w:rsidR="00635BFE" w:rsidRPr="000E2DD5" w14:paraId="336880AC" w14:textId="77777777">
        <w:tc>
          <w:tcPr>
            <w:tcW w:w="2175" w:type="dxa"/>
            <w:vAlign w:val="center"/>
          </w:tcPr>
          <w:p w14:paraId="42A0006A" w14:textId="77777777" w:rsidR="00635BFE" w:rsidRPr="000E2DD5" w:rsidRDefault="00F431DE">
            <w:pPr>
              <w:spacing w:after="16"/>
              <w:jc w:val="both"/>
              <w:rPr>
                <w:b/>
                <w:sz w:val="24"/>
                <w:szCs w:val="24"/>
              </w:rPr>
            </w:pPr>
            <w:r w:rsidRPr="000E2DD5">
              <w:rPr>
                <w:b/>
                <w:sz w:val="24"/>
                <w:szCs w:val="24"/>
              </w:rPr>
              <w:t>Basic knowledge</w:t>
            </w:r>
          </w:p>
          <w:p w14:paraId="0F3CC245" w14:textId="77777777" w:rsidR="00635BFE" w:rsidRPr="000E2DD5" w:rsidRDefault="00635BFE">
            <w:pPr>
              <w:spacing w:after="16"/>
              <w:rPr>
                <w:b/>
                <w:sz w:val="24"/>
                <w:szCs w:val="24"/>
              </w:rPr>
            </w:pPr>
          </w:p>
        </w:tc>
        <w:tc>
          <w:tcPr>
            <w:tcW w:w="6885" w:type="dxa"/>
          </w:tcPr>
          <w:p w14:paraId="28F589CA" w14:textId="77777777" w:rsidR="00635BFE" w:rsidRPr="000E2DD5" w:rsidRDefault="00F431DE">
            <w:pPr>
              <w:numPr>
                <w:ilvl w:val="0"/>
                <w:numId w:val="2"/>
              </w:numPr>
              <w:jc w:val="both"/>
              <w:rPr>
                <w:sz w:val="24"/>
                <w:szCs w:val="24"/>
              </w:rPr>
            </w:pPr>
            <w:r w:rsidRPr="000E2DD5">
              <w:rPr>
                <w:sz w:val="24"/>
                <w:szCs w:val="24"/>
              </w:rPr>
              <w:t>Definitions (soft skills, food industry, sustainability, bioeconomy)</w:t>
            </w:r>
          </w:p>
          <w:p w14:paraId="6EB3D11D" w14:textId="77777777" w:rsidR="00635BFE" w:rsidRPr="000E2DD5" w:rsidRDefault="00F431DE">
            <w:pPr>
              <w:numPr>
                <w:ilvl w:val="0"/>
                <w:numId w:val="2"/>
              </w:numPr>
              <w:jc w:val="both"/>
              <w:rPr>
                <w:sz w:val="24"/>
                <w:szCs w:val="24"/>
              </w:rPr>
            </w:pPr>
            <w:r w:rsidRPr="000E2DD5">
              <w:rPr>
                <w:sz w:val="24"/>
                <w:szCs w:val="24"/>
              </w:rPr>
              <w:t>Job safety</w:t>
            </w:r>
          </w:p>
          <w:p w14:paraId="036A315C" w14:textId="77777777" w:rsidR="00635BFE" w:rsidRPr="000E2DD5" w:rsidRDefault="00F431DE">
            <w:pPr>
              <w:numPr>
                <w:ilvl w:val="0"/>
                <w:numId w:val="2"/>
              </w:numPr>
              <w:jc w:val="both"/>
              <w:rPr>
                <w:sz w:val="24"/>
                <w:szCs w:val="24"/>
              </w:rPr>
            </w:pPr>
            <w:r w:rsidRPr="000E2DD5">
              <w:rPr>
                <w:sz w:val="24"/>
                <w:szCs w:val="24"/>
              </w:rPr>
              <w:t>Digital learning/tools</w:t>
            </w:r>
          </w:p>
          <w:p w14:paraId="1BF45896" w14:textId="77777777" w:rsidR="00635BFE" w:rsidRPr="000E2DD5" w:rsidRDefault="00F431DE">
            <w:pPr>
              <w:numPr>
                <w:ilvl w:val="0"/>
                <w:numId w:val="2"/>
              </w:numPr>
              <w:jc w:val="both"/>
              <w:rPr>
                <w:sz w:val="24"/>
                <w:szCs w:val="24"/>
              </w:rPr>
            </w:pPr>
            <w:r w:rsidRPr="000E2DD5">
              <w:rPr>
                <w:sz w:val="24"/>
                <w:szCs w:val="24"/>
              </w:rPr>
              <w:t>Basic of economic and financial issues</w:t>
            </w:r>
          </w:p>
          <w:p w14:paraId="07F734E2" w14:textId="77777777" w:rsidR="00635BFE" w:rsidRPr="000E2DD5" w:rsidRDefault="00F431DE">
            <w:pPr>
              <w:numPr>
                <w:ilvl w:val="0"/>
                <w:numId w:val="2"/>
              </w:numPr>
              <w:jc w:val="both"/>
              <w:rPr>
                <w:sz w:val="24"/>
                <w:szCs w:val="24"/>
              </w:rPr>
            </w:pPr>
            <w:r w:rsidRPr="000E2DD5">
              <w:rPr>
                <w:sz w:val="24"/>
                <w:szCs w:val="24"/>
              </w:rPr>
              <w:t>English reading/understanding</w:t>
            </w:r>
          </w:p>
          <w:p w14:paraId="31B47308" w14:textId="77777777" w:rsidR="00635BFE" w:rsidRPr="000E2DD5" w:rsidRDefault="00F431DE">
            <w:pPr>
              <w:numPr>
                <w:ilvl w:val="0"/>
                <w:numId w:val="2"/>
              </w:numPr>
              <w:jc w:val="both"/>
              <w:rPr>
                <w:sz w:val="24"/>
                <w:szCs w:val="24"/>
              </w:rPr>
            </w:pPr>
            <w:r w:rsidRPr="000E2DD5">
              <w:rPr>
                <w:sz w:val="24"/>
                <w:szCs w:val="24"/>
              </w:rPr>
              <w:t>Business-/Entrepreneurship Skills in general</w:t>
            </w:r>
          </w:p>
          <w:p w14:paraId="72ADC4D5" w14:textId="77777777" w:rsidR="00635BFE" w:rsidRPr="000E2DD5" w:rsidRDefault="00F431DE">
            <w:pPr>
              <w:numPr>
                <w:ilvl w:val="0"/>
                <w:numId w:val="2"/>
              </w:numPr>
              <w:spacing w:after="16"/>
              <w:jc w:val="both"/>
              <w:rPr>
                <w:sz w:val="24"/>
                <w:szCs w:val="24"/>
              </w:rPr>
            </w:pPr>
            <w:r w:rsidRPr="000E2DD5">
              <w:rPr>
                <w:sz w:val="24"/>
                <w:szCs w:val="24"/>
              </w:rPr>
              <w:t>Knowledge of agri-food communities</w:t>
            </w:r>
          </w:p>
          <w:p w14:paraId="0F6511CC" w14:textId="77777777" w:rsidR="00635BFE" w:rsidRPr="000E2DD5" w:rsidRDefault="00635BFE">
            <w:pPr>
              <w:spacing w:after="16"/>
              <w:jc w:val="both"/>
              <w:rPr>
                <w:b/>
                <w:sz w:val="24"/>
                <w:szCs w:val="24"/>
              </w:rPr>
            </w:pPr>
          </w:p>
        </w:tc>
      </w:tr>
      <w:tr w:rsidR="00635BFE" w:rsidRPr="000E2DD5" w14:paraId="320325F3" w14:textId="77777777">
        <w:trPr>
          <w:trHeight w:val="3176"/>
        </w:trPr>
        <w:tc>
          <w:tcPr>
            <w:tcW w:w="2175" w:type="dxa"/>
            <w:vAlign w:val="center"/>
          </w:tcPr>
          <w:p w14:paraId="4B1D1DDA" w14:textId="77777777" w:rsidR="00635BFE" w:rsidRPr="000E2DD5" w:rsidRDefault="00F431DE">
            <w:pPr>
              <w:spacing w:after="16"/>
              <w:jc w:val="both"/>
              <w:rPr>
                <w:b/>
                <w:sz w:val="24"/>
                <w:szCs w:val="24"/>
              </w:rPr>
            </w:pPr>
            <w:r w:rsidRPr="000E2DD5">
              <w:rPr>
                <w:b/>
                <w:sz w:val="24"/>
                <w:szCs w:val="24"/>
              </w:rPr>
              <w:t>Business planning/model</w:t>
            </w:r>
          </w:p>
          <w:p w14:paraId="370F0618" w14:textId="77777777" w:rsidR="00635BFE" w:rsidRPr="000E2DD5" w:rsidRDefault="00635BFE">
            <w:pPr>
              <w:spacing w:after="16"/>
              <w:rPr>
                <w:b/>
                <w:sz w:val="24"/>
                <w:szCs w:val="24"/>
              </w:rPr>
            </w:pPr>
          </w:p>
        </w:tc>
        <w:tc>
          <w:tcPr>
            <w:tcW w:w="6885" w:type="dxa"/>
          </w:tcPr>
          <w:p w14:paraId="56698EA6" w14:textId="77777777" w:rsidR="00635BFE" w:rsidRPr="000E2DD5" w:rsidRDefault="00F431DE">
            <w:pPr>
              <w:numPr>
                <w:ilvl w:val="0"/>
                <w:numId w:val="2"/>
              </w:numPr>
              <w:jc w:val="both"/>
              <w:rPr>
                <w:sz w:val="24"/>
                <w:szCs w:val="24"/>
              </w:rPr>
            </w:pPr>
            <w:r w:rsidRPr="000E2DD5">
              <w:rPr>
                <w:sz w:val="24"/>
                <w:szCs w:val="24"/>
              </w:rPr>
              <w:t>Innovation management and its deployment</w:t>
            </w:r>
          </w:p>
          <w:p w14:paraId="2A925E88" w14:textId="77777777" w:rsidR="00635BFE" w:rsidRPr="000E2DD5" w:rsidRDefault="00F431DE">
            <w:pPr>
              <w:numPr>
                <w:ilvl w:val="0"/>
                <w:numId w:val="2"/>
              </w:numPr>
              <w:jc w:val="both"/>
              <w:rPr>
                <w:sz w:val="24"/>
                <w:szCs w:val="24"/>
              </w:rPr>
            </w:pPr>
            <w:r w:rsidRPr="000E2DD5">
              <w:rPr>
                <w:sz w:val="24"/>
                <w:szCs w:val="24"/>
              </w:rPr>
              <w:t>Project management</w:t>
            </w:r>
          </w:p>
          <w:p w14:paraId="4C415448" w14:textId="77777777" w:rsidR="00635BFE" w:rsidRPr="000E2DD5" w:rsidRDefault="00F431DE">
            <w:pPr>
              <w:numPr>
                <w:ilvl w:val="0"/>
                <w:numId w:val="2"/>
              </w:numPr>
              <w:jc w:val="both"/>
              <w:rPr>
                <w:sz w:val="24"/>
                <w:szCs w:val="24"/>
              </w:rPr>
            </w:pPr>
            <w:r w:rsidRPr="000E2DD5">
              <w:rPr>
                <w:sz w:val="24"/>
                <w:szCs w:val="24"/>
              </w:rPr>
              <w:t>Decision making</w:t>
            </w:r>
          </w:p>
          <w:p w14:paraId="014B35F0" w14:textId="77777777" w:rsidR="00635BFE" w:rsidRPr="000E2DD5" w:rsidRDefault="00F431DE">
            <w:pPr>
              <w:numPr>
                <w:ilvl w:val="0"/>
                <w:numId w:val="2"/>
              </w:numPr>
              <w:jc w:val="both"/>
              <w:rPr>
                <w:sz w:val="24"/>
                <w:szCs w:val="24"/>
              </w:rPr>
            </w:pPr>
            <w:r w:rsidRPr="000E2DD5">
              <w:rPr>
                <w:sz w:val="24"/>
                <w:szCs w:val="24"/>
              </w:rPr>
              <w:t>Time management</w:t>
            </w:r>
          </w:p>
          <w:p w14:paraId="3D60DB41" w14:textId="77777777" w:rsidR="00635BFE" w:rsidRPr="000E2DD5" w:rsidRDefault="00F431DE">
            <w:pPr>
              <w:numPr>
                <w:ilvl w:val="0"/>
                <w:numId w:val="2"/>
              </w:numPr>
              <w:jc w:val="both"/>
              <w:rPr>
                <w:sz w:val="24"/>
                <w:szCs w:val="24"/>
              </w:rPr>
            </w:pPr>
            <w:r w:rsidRPr="000E2DD5">
              <w:rPr>
                <w:sz w:val="24"/>
                <w:szCs w:val="24"/>
              </w:rPr>
              <w:t>Business planning</w:t>
            </w:r>
          </w:p>
          <w:p w14:paraId="47C826C1" w14:textId="77777777" w:rsidR="00635BFE" w:rsidRPr="000E2DD5" w:rsidRDefault="00F431DE">
            <w:pPr>
              <w:numPr>
                <w:ilvl w:val="0"/>
                <w:numId w:val="2"/>
              </w:numPr>
              <w:jc w:val="both"/>
              <w:rPr>
                <w:sz w:val="24"/>
                <w:szCs w:val="24"/>
              </w:rPr>
            </w:pPr>
            <w:r w:rsidRPr="000E2DD5">
              <w:rPr>
                <w:sz w:val="24"/>
                <w:szCs w:val="24"/>
              </w:rPr>
              <w:t>Sales and Marketing</w:t>
            </w:r>
          </w:p>
          <w:p w14:paraId="64838CC2" w14:textId="77777777" w:rsidR="00635BFE" w:rsidRPr="000E2DD5" w:rsidRDefault="00F431DE">
            <w:pPr>
              <w:numPr>
                <w:ilvl w:val="0"/>
                <w:numId w:val="2"/>
              </w:numPr>
              <w:jc w:val="both"/>
              <w:rPr>
                <w:sz w:val="24"/>
                <w:szCs w:val="24"/>
              </w:rPr>
            </w:pPr>
            <w:r w:rsidRPr="000E2DD5">
              <w:rPr>
                <w:sz w:val="24"/>
                <w:szCs w:val="24"/>
              </w:rPr>
              <w:t>Cooperatives</w:t>
            </w:r>
          </w:p>
          <w:p w14:paraId="25BBD5BB" w14:textId="77777777" w:rsidR="00635BFE" w:rsidRPr="000E2DD5" w:rsidRDefault="00F431DE">
            <w:pPr>
              <w:numPr>
                <w:ilvl w:val="0"/>
                <w:numId w:val="2"/>
              </w:numPr>
              <w:spacing w:after="16"/>
              <w:jc w:val="both"/>
              <w:rPr>
                <w:sz w:val="24"/>
                <w:szCs w:val="24"/>
              </w:rPr>
            </w:pPr>
            <w:r w:rsidRPr="000E2DD5">
              <w:rPr>
                <w:sz w:val="24"/>
                <w:szCs w:val="24"/>
              </w:rPr>
              <w:t>Agri-food law, quality, safety and certification</w:t>
            </w:r>
          </w:p>
        </w:tc>
      </w:tr>
      <w:tr w:rsidR="00635BFE" w:rsidRPr="000E2DD5" w14:paraId="1AEBE411" w14:textId="77777777">
        <w:trPr>
          <w:trHeight w:val="2025"/>
        </w:trPr>
        <w:tc>
          <w:tcPr>
            <w:tcW w:w="2175" w:type="dxa"/>
            <w:vAlign w:val="center"/>
          </w:tcPr>
          <w:p w14:paraId="3DD3ABE7" w14:textId="77777777" w:rsidR="00635BFE" w:rsidRPr="000E2DD5" w:rsidRDefault="00F431DE">
            <w:pPr>
              <w:spacing w:after="16"/>
              <w:jc w:val="both"/>
              <w:rPr>
                <w:b/>
                <w:sz w:val="24"/>
                <w:szCs w:val="24"/>
              </w:rPr>
            </w:pPr>
            <w:r w:rsidRPr="000E2DD5">
              <w:rPr>
                <w:b/>
                <w:sz w:val="24"/>
                <w:szCs w:val="24"/>
              </w:rPr>
              <w:t>Social &amp; Communication</w:t>
            </w:r>
          </w:p>
          <w:p w14:paraId="7C768179" w14:textId="77777777" w:rsidR="00635BFE" w:rsidRPr="000E2DD5" w:rsidRDefault="00635BFE">
            <w:pPr>
              <w:spacing w:after="16"/>
              <w:rPr>
                <w:b/>
                <w:sz w:val="24"/>
                <w:szCs w:val="24"/>
              </w:rPr>
            </w:pPr>
          </w:p>
        </w:tc>
        <w:tc>
          <w:tcPr>
            <w:tcW w:w="6885" w:type="dxa"/>
          </w:tcPr>
          <w:p w14:paraId="695206E0" w14:textId="77777777" w:rsidR="00635BFE" w:rsidRPr="000E2DD5" w:rsidRDefault="00F431DE">
            <w:pPr>
              <w:numPr>
                <w:ilvl w:val="0"/>
                <w:numId w:val="2"/>
              </w:numPr>
              <w:jc w:val="both"/>
              <w:rPr>
                <w:sz w:val="24"/>
                <w:szCs w:val="24"/>
              </w:rPr>
            </w:pPr>
            <w:r w:rsidRPr="000E2DD5">
              <w:rPr>
                <w:sz w:val="24"/>
                <w:szCs w:val="24"/>
              </w:rPr>
              <w:t>Public speaking</w:t>
            </w:r>
          </w:p>
          <w:p w14:paraId="0ADEAC66" w14:textId="77777777" w:rsidR="00635BFE" w:rsidRPr="000E2DD5" w:rsidRDefault="00F431DE">
            <w:pPr>
              <w:numPr>
                <w:ilvl w:val="0"/>
                <w:numId w:val="2"/>
              </w:numPr>
              <w:jc w:val="both"/>
              <w:rPr>
                <w:sz w:val="24"/>
                <w:szCs w:val="24"/>
              </w:rPr>
            </w:pPr>
            <w:r w:rsidRPr="000E2DD5">
              <w:rPr>
                <w:sz w:val="24"/>
                <w:szCs w:val="24"/>
              </w:rPr>
              <w:t>Negotiation and conflicts</w:t>
            </w:r>
          </w:p>
          <w:p w14:paraId="1B88838C" w14:textId="77777777" w:rsidR="00635BFE" w:rsidRPr="000E2DD5" w:rsidRDefault="00F431DE">
            <w:pPr>
              <w:numPr>
                <w:ilvl w:val="0"/>
                <w:numId w:val="2"/>
              </w:numPr>
              <w:jc w:val="both"/>
              <w:rPr>
                <w:sz w:val="24"/>
                <w:szCs w:val="24"/>
              </w:rPr>
            </w:pPr>
            <w:r w:rsidRPr="000E2DD5">
              <w:rPr>
                <w:sz w:val="24"/>
                <w:szCs w:val="24"/>
              </w:rPr>
              <w:t>Food chain cooperation</w:t>
            </w:r>
          </w:p>
          <w:p w14:paraId="5F2B5811" w14:textId="77777777" w:rsidR="00635BFE" w:rsidRPr="000E2DD5" w:rsidRDefault="00F431DE">
            <w:pPr>
              <w:numPr>
                <w:ilvl w:val="0"/>
                <w:numId w:val="2"/>
              </w:numPr>
              <w:jc w:val="both"/>
              <w:rPr>
                <w:sz w:val="24"/>
                <w:szCs w:val="24"/>
              </w:rPr>
            </w:pPr>
            <w:r w:rsidRPr="000E2DD5">
              <w:rPr>
                <w:sz w:val="24"/>
                <w:szCs w:val="24"/>
              </w:rPr>
              <w:t>Staff working/networking</w:t>
            </w:r>
          </w:p>
          <w:p w14:paraId="1CDE6596" w14:textId="77777777" w:rsidR="00635BFE" w:rsidRPr="000E2DD5" w:rsidRDefault="00F431DE">
            <w:pPr>
              <w:numPr>
                <w:ilvl w:val="0"/>
                <w:numId w:val="2"/>
              </w:numPr>
              <w:spacing w:after="16"/>
              <w:jc w:val="both"/>
              <w:rPr>
                <w:sz w:val="24"/>
                <w:szCs w:val="24"/>
              </w:rPr>
            </w:pPr>
            <w:r w:rsidRPr="000E2DD5">
              <w:rPr>
                <w:sz w:val="24"/>
                <w:szCs w:val="24"/>
              </w:rPr>
              <w:t>Reporting and briefing</w:t>
            </w:r>
          </w:p>
        </w:tc>
      </w:tr>
      <w:tr w:rsidR="00635BFE" w:rsidRPr="000E2DD5" w14:paraId="7D41EE84" w14:textId="77777777">
        <w:trPr>
          <w:trHeight w:val="2424"/>
        </w:trPr>
        <w:tc>
          <w:tcPr>
            <w:tcW w:w="2175" w:type="dxa"/>
            <w:vAlign w:val="center"/>
          </w:tcPr>
          <w:p w14:paraId="669918F8" w14:textId="77777777" w:rsidR="00635BFE" w:rsidRPr="000E2DD5" w:rsidRDefault="00F431DE">
            <w:pPr>
              <w:spacing w:after="16"/>
              <w:rPr>
                <w:b/>
                <w:sz w:val="24"/>
                <w:szCs w:val="24"/>
              </w:rPr>
            </w:pPr>
            <w:r w:rsidRPr="000E2DD5">
              <w:rPr>
                <w:b/>
                <w:sz w:val="24"/>
                <w:szCs w:val="24"/>
              </w:rPr>
              <w:t>Thinking</w:t>
            </w:r>
          </w:p>
        </w:tc>
        <w:tc>
          <w:tcPr>
            <w:tcW w:w="6885" w:type="dxa"/>
          </w:tcPr>
          <w:p w14:paraId="1A5FD629" w14:textId="77777777" w:rsidR="00635BFE" w:rsidRPr="000E2DD5" w:rsidRDefault="00F431DE">
            <w:pPr>
              <w:numPr>
                <w:ilvl w:val="0"/>
                <w:numId w:val="2"/>
              </w:numPr>
              <w:jc w:val="both"/>
              <w:rPr>
                <w:sz w:val="24"/>
                <w:szCs w:val="24"/>
              </w:rPr>
            </w:pPr>
            <w:r w:rsidRPr="000E2DD5">
              <w:rPr>
                <w:sz w:val="24"/>
                <w:szCs w:val="24"/>
              </w:rPr>
              <w:t>Organisation, planning, proactive, flexible, and strategic thinking</w:t>
            </w:r>
          </w:p>
          <w:p w14:paraId="69A7A43B" w14:textId="77777777" w:rsidR="00635BFE" w:rsidRPr="000E2DD5" w:rsidRDefault="00F431DE">
            <w:pPr>
              <w:numPr>
                <w:ilvl w:val="0"/>
                <w:numId w:val="2"/>
              </w:numPr>
              <w:jc w:val="both"/>
              <w:rPr>
                <w:sz w:val="24"/>
                <w:szCs w:val="24"/>
              </w:rPr>
            </w:pPr>
            <w:r w:rsidRPr="000E2DD5">
              <w:rPr>
                <w:sz w:val="24"/>
                <w:szCs w:val="24"/>
              </w:rPr>
              <w:t>Problem solving</w:t>
            </w:r>
          </w:p>
          <w:p w14:paraId="5F545442" w14:textId="77777777" w:rsidR="00635BFE" w:rsidRPr="000E2DD5" w:rsidRDefault="00F431DE">
            <w:pPr>
              <w:numPr>
                <w:ilvl w:val="0"/>
                <w:numId w:val="2"/>
              </w:numPr>
              <w:jc w:val="both"/>
              <w:rPr>
                <w:sz w:val="24"/>
                <w:szCs w:val="24"/>
              </w:rPr>
            </w:pPr>
            <w:r w:rsidRPr="000E2DD5">
              <w:rPr>
                <w:sz w:val="24"/>
                <w:szCs w:val="24"/>
              </w:rPr>
              <w:t>Interdisciplinary knowledge</w:t>
            </w:r>
          </w:p>
          <w:p w14:paraId="4131463D" w14:textId="77777777" w:rsidR="00635BFE" w:rsidRPr="000E2DD5" w:rsidRDefault="00F431DE">
            <w:pPr>
              <w:numPr>
                <w:ilvl w:val="0"/>
                <w:numId w:val="2"/>
              </w:numPr>
              <w:jc w:val="both"/>
              <w:rPr>
                <w:sz w:val="24"/>
                <w:szCs w:val="24"/>
              </w:rPr>
            </w:pPr>
            <w:r w:rsidRPr="000E2DD5">
              <w:rPr>
                <w:sz w:val="24"/>
                <w:szCs w:val="24"/>
              </w:rPr>
              <w:t>Learning Continuously</w:t>
            </w:r>
          </w:p>
          <w:p w14:paraId="1A6058F8" w14:textId="77777777" w:rsidR="00635BFE" w:rsidRPr="000E2DD5" w:rsidRDefault="00F431DE">
            <w:pPr>
              <w:numPr>
                <w:ilvl w:val="0"/>
                <w:numId w:val="2"/>
              </w:numPr>
              <w:spacing w:after="16"/>
              <w:jc w:val="both"/>
              <w:rPr>
                <w:sz w:val="24"/>
                <w:szCs w:val="24"/>
              </w:rPr>
            </w:pPr>
            <w:r w:rsidRPr="000E2DD5">
              <w:rPr>
                <w:sz w:val="24"/>
                <w:szCs w:val="24"/>
              </w:rPr>
              <w:t>Analytical, critical and creative thinking</w:t>
            </w:r>
          </w:p>
        </w:tc>
      </w:tr>
    </w:tbl>
    <w:p w14:paraId="656848A5" w14:textId="77777777" w:rsidR="00635BFE" w:rsidRDefault="00635BFE">
      <w:pPr>
        <w:spacing w:after="16"/>
        <w:jc w:val="both"/>
        <w:rPr>
          <w:b/>
          <w:sz w:val="28"/>
          <w:szCs w:val="28"/>
          <w:highlight w:val="yellow"/>
        </w:rPr>
      </w:pPr>
    </w:p>
    <w:sectPr w:rsidR="00635BFE">
      <w:headerReference w:type="default" r:id="rId8"/>
      <w:footerReference w:type="default" r:id="rId9"/>
      <w:pgSz w:w="11906" w:h="16838"/>
      <w:pgMar w:top="1134" w:right="1417" w:bottom="1417" w:left="993" w:header="567"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F7DC" w14:textId="77777777" w:rsidR="00F431DE" w:rsidRDefault="00F431DE">
      <w:pPr>
        <w:spacing w:after="0" w:line="240" w:lineRule="auto"/>
      </w:pPr>
      <w:r>
        <w:separator/>
      </w:r>
    </w:p>
  </w:endnote>
  <w:endnote w:type="continuationSeparator" w:id="0">
    <w:p w14:paraId="093CFC3E" w14:textId="77777777" w:rsidR="00F431DE" w:rsidRDefault="00F4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7BBF" w14:textId="77777777" w:rsidR="00635BFE" w:rsidRDefault="00F431DE">
    <w:pPr>
      <w:pBdr>
        <w:top w:val="nil"/>
        <w:left w:val="nil"/>
        <w:bottom w:val="nil"/>
        <w:right w:val="nil"/>
        <w:between w:val="nil"/>
      </w:pBdr>
      <w:tabs>
        <w:tab w:val="center" w:pos="4536"/>
        <w:tab w:val="right" w:pos="9072"/>
        <w:tab w:val="center" w:pos="4962"/>
      </w:tabs>
      <w:spacing w:before="200"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0E2DD5">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0E2DD5">
      <w:rPr>
        <w:noProof/>
        <w:color w:val="000000"/>
      </w:rPr>
      <w:t>2</w:t>
    </w:r>
    <w:r>
      <w:rPr>
        <w:color w:val="000000"/>
      </w:rPr>
      <w:fldChar w:fldCharType="end"/>
    </w:r>
    <w:r>
      <w:rPr>
        <w:noProof/>
      </w:rPr>
      <w:drawing>
        <wp:anchor distT="0" distB="0" distL="114300" distR="114300" simplePos="0" relativeHeight="251659264" behindDoc="0" locked="0" layoutInCell="1" hidden="0" allowOverlap="1" wp14:anchorId="0F6BF4C9" wp14:editId="3B9A7B4B">
          <wp:simplePos x="0" y="0"/>
          <wp:positionH relativeFrom="column">
            <wp:posOffset>-360042</wp:posOffset>
          </wp:positionH>
          <wp:positionV relativeFrom="paragraph">
            <wp:posOffset>42757</wp:posOffset>
          </wp:positionV>
          <wp:extent cx="5805170" cy="386080"/>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05170" cy="386080"/>
                  </a:xfrm>
                  <a:prstGeom prst="rect">
                    <a:avLst/>
                  </a:prstGeom>
                  <a:ln/>
                </pic:spPr>
              </pic:pic>
            </a:graphicData>
          </a:graphic>
        </wp:anchor>
      </w:drawing>
    </w:r>
  </w:p>
  <w:p w14:paraId="45DEFE1E" w14:textId="77777777" w:rsidR="00635BFE" w:rsidRDefault="00635BFE">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6544" w14:textId="77777777" w:rsidR="00F431DE" w:rsidRDefault="00F431DE">
      <w:pPr>
        <w:spacing w:after="0" w:line="240" w:lineRule="auto"/>
      </w:pPr>
      <w:r>
        <w:separator/>
      </w:r>
    </w:p>
  </w:footnote>
  <w:footnote w:type="continuationSeparator" w:id="0">
    <w:p w14:paraId="1F2F972F" w14:textId="77777777" w:rsidR="00F431DE" w:rsidRDefault="00F4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A6DE" w14:textId="77777777" w:rsidR="00635BFE" w:rsidRDefault="00F431DE">
    <w:pPr>
      <w:pBdr>
        <w:top w:val="nil"/>
        <w:left w:val="nil"/>
        <w:bottom w:val="nil"/>
        <w:right w:val="nil"/>
        <w:between w:val="nil"/>
      </w:pBdr>
      <w:tabs>
        <w:tab w:val="center" w:pos="4536"/>
        <w:tab w:val="right" w:pos="9072"/>
      </w:tabs>
      <w:spacing w:after="0" w:line="240" w:lineRule="auto"/>
      <w:rPr>
        <w:i/>
        <w:color w:val="000000"/>
        <w:sz w:val="20"/>
        <w:szCs w:val="20"/>
      </w:rPr>
    </w:pPr>
    <w:r>
      <w:rPr>
        <w:b/>
        <w:i/>
        <w:color w:val="000000"/>
        <w:sz w:val="20"/>
        <w:szCs w:val="20"/>
      </w:rPr>
      <w:t>FIELDS</w:t>
    </w:r>
    <w:r>
      <w:rPr>
        <w:i/>
        <w:color w:val="000000"/>
        <w:sz w:val="20"/>
        <w:szCs w:val="20"/>
      </w:rPr>
      <w:t xml:space="preserve"> </w:t>
    </w:r>
    <w:r>
      <w:rPr>
        <w:noProof/>
      </w:rPr>
      <w:drawing>
        <wp:anchor distT="0" distB="0" distL="114300" distR="114300" simplePos="0" relativeHeight="251658240" behindDoc="0" locked="0" layoutInCell="1" hidden="0" allowOverlap="1" wp14:anchorId="2D3C42C8" wp14:editId="7BDAAEAC">
          <wp:simplePos x="0" y="0"/>
          <wp:positionH relativeFrom="column">
            <wp:posOffset>5805805</wp:posOffset>
          </wp:positionH>
          <wp:positionV relativeFrom="paragraph">
            <wp:posOffset>-180762</wp:posOffset>
          </wp:positionV>
          <wp:extent cx="655320" cy="74295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5320" cy="742950"/>
                  </a:xfrm>
                  <a:prstGeom prst="rect">
                    <a:avLst/>
                  </a:prstGeom>
                  <a:ln/>
                </pic:spPr>
              </pic:pic>
            </a:graphicData>
          </a:graphic>
        </wp:anchor>
      </w:drawing>
    </w:r>
  </w:p>
  <w:p w14:paraId="1134946D" w14:textId="77777777" w:rsidR="00635BFE" w:rsidRDefault="00F431DE">
    <w:pPr>
      <w:pBdr>
        <w:top w:val="nil"/>
        <w:left w:val="nil"/>
        <w:bottom w:val="nil"/>
        <w:right w:val="nil"/>
        <w:between w:val="nil"/>
      </w:pBdr>
      <w:tabs>
        <w:tab w:val="center" w:pos="4536"/>
        <w:tab w:val="right" w:pos="9072"/>
      </w:tabs>
      <w:spacing w:after="0" w:line="240" w:lineRule="auto"/>
      <w:rPr>
        <w:b/>
        <w:color w:val="4472C4"/>
        <w:sz w:val="10"/>
        <w:szCs w:val="10"/>
      </w:rPr>
    </w:pPr>
    <w:r>
      <w:rPr>
        <w:i/>
        <w:color w:val="000000"/>
        <w:sz w:val="20"/>
        <w:szCs w:val="20"/>
      </w:rPr>
      <w:t>WP 2 Task 2.1: Analysis of skill gaps and new profiles 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ABE"/>
    <w:multiLevelType w:val="multilevel"/>
    <w:tmpl w:val="97725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F33B4"/>
    <w:multiLevelType w:val="multilevel"/>
    <w:tmpl w:val="5F68A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D5D66"/>
    <w:multiLevelType w:val="multilevel"/>
    <w:tmpl w:val="C712A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DD0D24"/>
    <w:multiLevelType w:val="multilevel"/>
    <w:tmpl w:val="9F946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6436001">
    <w:abstractNumId w:val="2"/>
  </w:num>
  <w:num w:numId="2" w16cid:durableId="1259217875">
    <w:abstractNumId w:val="1"/>
  </w:num>
  <w:num w:numId="3" w16cid:durableId="1610117849">
    <w:abstractNumId w:val="0"/>
  </w:num>
  <w:num w:numId="4" w16cid:durableId="1172642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FE"/>
    <w:rsid w:val="000E2DD5"/>
    <w:rsid w:val="00635BFE"/>
    <w:rsid w:val="00F43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D298"/>
  <w15:docId w15:val="{B7BEA3C0-B5A8-4EE1-B64D-A2B2B8D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ind w:left="720" w:hanging="720"/>
      <w:outlineLvl w:val="0"/>
    </w:pPr>
    <w:rPr>
      <w:color w:val="2E74B5"/>
      <w:sz w:val="44"/>
      <w:szCs w:val="4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tcPr>
      <w:shd w:val="clear" w:color="auto" w:fill="DEEBF6"/>
    </w:tc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Intestazione">
    <w:name w:val="header"/>
    <w:basedOn w:val="Normale"/>
    <w:link w:val="IntestazioneCarattere"/>
    <w:uiPriority w:val="99"/>
    <w:unhideWhenUsed/>
    <w:rsid w:val="00C806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069F"/>
  </w:style>
  <w:style w:type="paragraph" w:styleId="Pidipagina">
    <w:name w:val="footer"/>
    <w:basedOn w:val="Normale"/>
    <w:link w:val="PidipaginaCarattere"/>
    <w:uiPriority w:val="99"/>
    <w:unhideWhenUsed/>
    <w:rsid w:val="00C806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069F"/>
  </w:style>
  <w:style w:type="table" w:customStyle="1" w:styleId="a0">
    <w:basedOn w:val="TableNormal1"/>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1"/>
    <w:pPr>
      <w:spacing w:after="0" w:line="240" w:lineRule="auto"/>
    </w:pPr>
    <w:tblPr>
      <w:tblStyleRowBandSize w:val="1"/>
      <w:tblStyleColBandSize w:val="1"/>
      <w:tblCellMar>
        <w:left w:w="108" w:type="dxa"/>
        <w:right w:w="108" w:type="dxa"/>
      </w:tblCellMar>
    </w:tblPr>
    <w:tcPr>
      <w:shd w:val="clear" w:color="auto" w:fill="DEEBF6"/>
    </w:tcPr>
  </w:style>
  <w:style w:type="table" w:customStyle="1" w:styleId="a2">
    <w:basedOn w:val="TableNormal0"/>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0"/>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s16u+cBYUHJ6PsNOsoQ2Dc4pw==">AMUW2mXYIt8ZdnrXwsDnp2MAHS45RmsUwvw+NSHaJwe+77ZRQm29z3Tnp6r0d6rGQ+D82bKjdcVekyz5sTufAM39dHT75JgJsgReryIKwAZaEb4SgV//S6WOBj3nriQp0bXeaYETcedqiuMtl83Q++IH1Iah7QQKXckWFHVtc4eeRx5LZjzZlGntU81ASCgagpJzBrL2OJneZmje9LnO5FS+9C/0g/QSFMC2oNI16yGMr/ue2j9G2D/9Ky/PnAI82eGnHFAaaOfjg4P8PNmew3rt4dH9Xee4snysVyAzaqCvnQD36dlf8vOkLNItpquuwfNh4ZdxWO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cp:lastModifiedBy>
  <cp:revision>2</cp:revision>
  <dcterms:created xsi:type="dcterms:W3CDTF">2021-10-15T11:13:00Z</dcterms:created>
  <dcterms:modified xsi:type="dcterms:W3CDTF">2022-04-22T12:57:00Z</dcterms:modified>
</cp:coreProperties>
</file>