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F30E4" w14:textId="77777777" w:rsidR="00054D8E" w:rsidRDefault="001438C9">
      <w:pPr>
        <w:pStyle w:val="Titolo3"/>
      </w:pPr>
      <w:bookmarkStart w:id="0" w:name="_heading=h.gjdgxs" w:colFirst="0" w:colLast="0"/>
      <w:bookmarkEnd w:id="0"/>
      <w:r>
        <w:t>Operator for Digitalisation in agriculture, food-industry and forestry – EQF level 4</w:t>
      </w:r>
    </w:p>
    <w:p w14:paraId="5B937FAE" w14:textId="77777777" w:rsidR="00054D8E" w:rsidRDefault="00054D8E">
      <w:pPr>
        <w:spacing w:after="16"/>
        <w:jc w:val="both"/>
        <w:rPr>
          <w:i/>
        </w:rPr>
      </w:pPr>
    </w:p>
    <w:tbl>
      <w:tblPr>
        <w:tblStyle w:val="a0"/>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30"/>
        <w:gridCol w:w="7032"/>
      </w:tblGrid>
      <w:tr w:rsidR="00054D8E" w14:paraId="64F728BF" w14:textId="77777777" w:rsidTr="00672C18">
        <w:tc>
          <w:tcPr>
            <w:tcW w:w="2030" w:type="dxa"/>
            <w:shd w:val="clear" w:color="auto" w:fill="auto"/>
            <w:vAlign w:val="center"/>
          </w:tcPr>
          <w:p w14:paraId="449622C8" w14:textId="77777777" w:rsidR="00054D8E" w:rsidRDefault="001438C9">
            <w:pPr>
              <w:spacing w:after="16"/>
              <w:ind w:left="141"/>
              <w:rPr>
                <w:b/>
                <w:sz w:val="28"/>
                <w:szCs w:val="28"/>
              </w:rPr>
            </w:pPr>
            <w:r>
              <w:rPr>
                <w:b/>
                <w:sz w:val="28"/>
                <w:szCs w:val="28"/>
              </w:rPr>
              <w:t>Code</w:t>
            </w:r>
          </w:p>
        </w:tc>
        <w:tc>
          <w:tcPr>
            <w:tcW w:w="7032" w:type="dxa"/>
            <w:shd w:val="clear" w:color="auto" w:fill="auto"/>
          </w:tcPr>
          <w:p w14:paraId="4EC13410" w14:textId="77777777" w:rsidR="00054D8E" w:rsidRDefault="001438C9">
            <w:pPr>
              <w:spacing w:after="16"/>
              <w:jc w:val="both"/>
              <w:rPr>
                <w:b/>
                <w:sz w:val="28"/>
                <w:szCs w:val="28"/>
              </w:rPr>
            </w:pPr>
            <w:r>
              <w:rPr>
                <w:sz w:val="24"/>
                <w:szCs w:val="24"/>
              </w:rPr>
              <w:t>Later defined by ESCO</w:t>
            </w:r>
          </w:p>
        </w:tc>
      </w:tr>
      <w:tr w:rsidR="00054D8E" w14:paraId="308CB000" w14:textId="77777777" w:rsidTr="00672C18">
        <w:trPr>
          <w:trHeight w:val="1292"/>
        </w:trPr>
        <w:tc>
          <w:tcPr>
            <w:tcW w:w="2030" w:type="dxa"/>
            <w:shd w:val="clear" w:color="auto" w:fill="auto"/>
            <w:vAlign w:val="center"/>
          </w:tcPr>
          <w:p w14:paraId="78E3068B" w14:textId="77777777" w:rsidR="00054D8E" w:rsidRDefault="001438C9">
            <w:pPr>
              <w:spacing w:after="16"/>
              <w:rPr>
                <w:b/>
                <w:sz w:val="28"/>
                <w:szCs w:val="28"/>
              </w:rPr>
            </w:pPr>
            <w:r>
              <w:rPr>
                <w:b/>
                <w:sz w:val="28"/>
                <w:szCs w:val="28"/>
              </w:rPr>
              <w:t>Description</w:t>
            </w:r>
          </w:p>
        </w:tc>
        <w:tc>
          <w:tcPr>
            <w:tcW w:w="7032" w:type="dxa"/>
            <w:shd w:val="clear" w:color="auto" w:fill="auto"/>
          </w:tcPr>
          <w:p w14:paraId="387EF690" w14:textId="59C99BC3" w:rsidR="00054D8E" w:rsidRDefault="001438C9">
            <w:pPr>
              <w:spacing w:after="16"/>
              <w:jc w:val="both"/>
            </w:pPr>
            <w:r>
              <w:t xml:space="preserve">The </w:t>
            </w:r>
            <w:r>
              <w:rPr>
                <w:b/>
              </w:rPr>
              <w:t>Operator for Digitalisation in</w:t>
            </w:r>
            <w:r>
              <w:rPr>
                <w:b/>
              </w:rPr>
              <w:t xml:space="preserve"> agriculture</w:t>
            </w:r>
            <w:r w:rsidR="00672C18">
              <w:rPr>
                <w:b/>
              </w:rPr>
              <w:t>,</w:t>
            </w:r>
            <w:r>
              <w:rPr>
                <w:b/>
              </w:rPr>
              <w:t xml:space="preserve"> </w:t>
            </w:r>
            <w:r>
              <w:rPr>
                <w:b/>
              </w:rPr>
              <w:t xml:space="preserve">food-industry </w:t>
            </w:r>
            <w:r w:rsidR="00672C18">
              <w:rPr>
                <w:b/>
              </w:rPr>
              <w:t>and forestry</w:t>
            </w:r>
            <w:r w:rsidR="00672C18">
              <w:t xml:space="preserve"> </w:t>
            </w:r>
            <w:r>
              <w:t>intervenes at the executive level in the work process with autonomy and responsibility limited to what the procedures and methods of its operation provide. The qualification in the appl</w:t>
            </w:r>
            <w:r>
              <w:t>ication and use of basic methodologies, tools and information allow him to collaborate in the management of the company and to carry out activities related to the production and protection of the environment through the application of bioeconomy procedures</w:t>
            </w:r>
            <w:r>
              <w:t xml:space="preserve">, with skills in carrying out fundamental operations relating to production as well as in carrying out operations in the transformation of primary products and in the use of ecological protection techniques and sustainable use of resources. He/she is also </w:t>
            </w:r>
            <w:r>
              <w:t>able to manage the different phases of the agri-food production process, using machines and digital tools specific to the specific fields and processing cycles with particular regard to sustainable and quality processes.</w:t>
            </w:r>
          </w:p>
          <w:p w14:paraId="79C5B3B9" w14:textId="77777777" w:rsidR="00054D8E" w:rsidRDefault="00054D8E">
            <w:pPr>
              <w:spacing w:after="16"/>
              <w:jc w:val="both"/>
            </w:pPr>
          </w:p>
        </w:tc>
      </w:tr>
      <w:tr w:rsidR="00054D8E" w14:paraId="6F81693E" w14:textId="77777777" w:rsidTr="00672C18">
        <w:tc>
          <w:tcPr>
            <w:tcW w:w="2030" w:type="dxa"/>
            <w:shd w:val="clear" w:color="auto" w:fill="auto"/>
            <w:vAlign w:val="center"/>
          </w:tcPr>
          <w:p w14:paraId="2048CA24" w14:textId="77777777" w:rsidR="00054D8E" w:rsidRDefault="001438C9">
            <w:pPr>
              <w:spacing w:after="16"/>
              <w:rPr>
                <w:b/>
                <w:sz w:val="28"/>
                <w:szCs w:val="28"/>
              </w:rPr>
            </w:pPr>
            <w:r>
              <w:rPr>
                <w:b/>
                <w:sz w:val="28"/>
                <w:szCs w:val="28"/>
              </w:rPr>
              <w:t>Alternative label</w:t>
            </w:r>
          </w:p>
        </w:tc>
        <w:tc>
          <w:tcPr>
            <w:tcW w:w="7032" w:type="dxa"/>
            <w:shd w:val="clear" w:color="auto" w:fill="auto"/>
          </w:tcPr>
          <w:p w14:paraId="237F8E43" w14:textId="77777777" w:rsidR="00054D8E" w:rsidRDefault="001438C9">
            <w:pPr>
              <w:spacing w:after="16"/>
              <w:jc w:val="both"/>
              <w:rPr>
                <w:b/>
                <w:sz w:val="28"/>
                <w:szCs w:val="28"/>
              </w:rPr>
            </w:pPr>
            <w:r>
              <w:rPr>
                <w:sz w:val="24"/>
                <w:szCs w:val="24"/>
              </w:rPr>
              <w:t>Later defined by ESCO</w:t>
            </w:r>
          </w:p>
        </w:tc>
      </w:tr>
      <w:tr w:rsidR="00054D8E" w14:paraId="1DB3C0AD" w14:textId="77777777" w:rsidTr="00672C18">
        <w:tc>
          <w:tcPr>
            <w:tcW w:w="2030" w:type="dxa"/>
            <w:shd w:val="clear" w:color="auto" w:fill="auto"/>
            <w:vAlign w:val="center"/>
          </w:tcPr>
          <w:p w14:paraId="52AF659C" w14:textId="77777777" w:rsidR="00054D8E" w:rsidRDefault="001438C9">
            <w:pPr>
              <w:spacing w:after="16"/>
              <w:rPr>
                <w:b/>
                <w:sz w:val="28"/>
                <w:szCs w:val="28"/>
              </w:rPr>
            </w:pPr>
            <w:r>
              <w:rPr>
                <w:b/>
                <w:sz w:val="28"/>
                <w:szCs w:val="28"/>
              </w:rPr>
              <w:t>Regulatory Framework</w:t>
            </w:r>
          </w:p>
        </w:tc>
        <w:tc>
          <w:tcPr>
            <w:tcW w:w="7032" w:type="dxa"/>
            <w:shd w:val="clear" w:color="auto" w:fill="auto"/>
          </w:tcPr>
          <w:p w14:paraId="2DD9F5B4" w14:textId="77777777" w:rsidR="00054D8E" w:rsidRDefault="00054D8E">
            <w:pPr>
              <w:spacing w:after="16"/>
              <w:jc w:val="both"/>
              <w:rPr>
                <w:b/>
                <w:sz w:val="28"/>
                <w:szCs w:val="28"/>
              </w:rPr>
            </w:pPr>
          </w:p>
        </w:tc>
      </w:tr>
      <w:tr w:rsidR="00054D8E" w14:paraId="3C51B3D5" w14:textId="77777777" w:rsidTr="00672C18">
        <w:tc>
          <w:tcPr>
            <w:tcW w:w="2030" w:type="dxa"/>
            <w:shd w:val="clear" w:color="auto" w:fill="auto"/>
            <w:vAlign w:val="center"/>
          </w:tcPr>
          <w:p w14:paraId="13F36EDD" w14:textId="77777777" w:rsidR="00054D8E" w:rsidRDefault="001438C9">
            <w:pPr>
              <w:spacing w:after="16"/>
              <w:rPr>
                <w:b/>
                <w:sz w:val="28"/>
                <w:szCs w:val="28"/>
              </w:rPr>
            </w:pPr>
            <w:r>
              <w:rPr>
                <w:b/>
                <w:sz w:val="28"/>
                <w:szCs w:val="28"/>
              </w:rPr>
              <w:t>Hierarchy</w:t>
            </w:r>
          </w:p>
        </w:tc>
        <w:tc>
          <w:tcPr>
            <w:tcW w:w="7032" w:type="dxa"/>
            <w:shd w:val="clear" w:color="auto" w:fill="auto"/>
          </w:tcPr>
          <w:p w14:paraId="7CF0C8BB" w14:textId="77777777" w:rsidR="00054D8E" w:rsidRDefault="001438C9">
            <w:pPr>
              <w:spacing w:after="16"/>
              <w:jc w:val="both"/>
              <w:rPr>
                <w:b/>
                <w:sz w:val="28"/>
                <w:szCs w:val="28"/>
              </w:rPr>
            </w:pPr>
            <w:r>
              <w:rPr>
                <w:sz w:val="24"/>
                <w:szCs w:val="24"/>
              </w:rPr>
              <w:t>Later defined by ESCO</w:t>
            </w:r>
          </w:p>
        </w:tc>
      </w:tr>
      <w:tr w:rsidR="00054D8E" w14:paraId="67983395" w14:textId="77777777" w:rsidTr="00672C18">
        <w:tc>
          <w:tcPr>
            <w:tcW w:w="2030" w:type="dxa"/>
            <w:shd w:val="clear" w:color="auto" w:fill="auto"/>
            <w:vAlign w:val="center"/>
          </w:tcPr>
          <w:p w14:paraId="256CBCA3" w14:textId="77777777" w:rsidR="00054D8E" w:rsidRDefault="001438C9">
            <w:pPr>
              <w:spacing w:after="16"/>
              <w:rPr>
                <w:b/>
                <w:sz w:val="28"/>
                <w:szCs w:val="28"/>
              </w:rPr>
            </w:pPr>
            <w:r>
              <w:rPr>
                <w:b/>
                <w:sz w:val="28"/>
                <w:szCs w:val="28"/>
              </w:rPr>
              <w:t>More specific professions</w:t>
            </w:r>
          </w:p>
        </w:tc>
        <w:tc>
          <w:tcPr>
            <w:tcW w:w="7032" w:type="dxa"/>
            <w:shd w:val="clear" w:color="auto" w:fill="auto"/>
          </w:tcPr>
          <w:p w14:paraId="578D6CEA" w14:textId="77777777" w:rsidR="00054D8E" w:rsidRDefault="001438C9">
            <w:pPr>
              <w:spacing w:after="16"/>
              <w:jc w:val="both"/>
              <w:rPr>
                <w:b/>
                <w:sz w:val="28"/>
                <w:szCs w:val="28"/>
              </w:rPr>
            </w:pPr>
            <w:r>
              <w:rPr>
                <w:sz w:val="24"/>
                <w:szCs w:val="24"/>
              </w:rPr>
              <w:t>Later Defined by ESCO</w:t>
            </w:r>
          </w:p>
        </w:tc>
      </w:tr>
      <w:tr w:rsidR="00054D8E" w14:paraId="0BDD5B50" w14:textId="77777777" w:rsidTr="00672C18">
        <w:tc>
          <w:tcPr>
            <w:tcW w:w="2030" w:type="dxa"/>
            <w:shd w:val="clear" w:color="auto" w:fill="auto"/>
            <w:vAlign w:val="center"/>
          </w:tcPr>
          <w:p w14:paraId="54FFCE84" w14:textId="77777777" w:rsidR="00054D8E" w:rsidRDefault="001438C9">
            <w:pPr>
              <w:spacing w:after="16"/>
              <w:rPr>
                <w:b/>
                <w:sz w:val="28"/>
                <w:szCs w:val="28"/>
              </w:rPr>
            </w:pPr>
            <w:r>
              <w:rPr>
                <w:b/>
                <w:sz w:val="28"/>
                <w:szCs w:val="28"/>
              </w:rPr>
              <w:t>Essential skills</w:t>
            </w:r>
          </w:p>
        </w:tc>
        <w:tc>
          <w:tcPr>
            <w:tcW w:w="7032" w:type="dxa"/>
            <w:shd w:val="clear" w:color="auto" w:fill="auto"/>
          </w:tcPr>
          <w:p w14:paraId="1C07C850" w14:textId="7A1D79B9" w:rsidR="00054D8E" w:rsidRDefault="00672C18">
            <w:pPr>
              <w:spacing w:after="16"/>
              <w:jc w:val="both"/>
              <w:rPr>
                <w:sz w:val="24"/>
                <w:szCs w:val="24"/>
              </w:rPr>
            </w:pPr>
            <w:r>
              <w:rPr>
                <w:sz w:val="24"/>
                <w:szCs w:val="24"/>
              </w:rPr>
              <w:t>C</w:t>
            </w:r>
            <w:r w:rsidR="001438C9">
              <w:rPr>
                <w:sz w:val="24"/>
                <w:szCs w:val="24"/>
              </w:rPr>
              <w:t>ore curriculum (Module Soft-skills and Entrepreneurship)</w:t>
            </w:r>
            <w:r>
              <w:rPr>
                <w:sz w:val="24"/>
                <w:szCs w:val="24"/>
              </w:rPr>
              <w:t xml:space="preserve"> – Annex I</w:t>
            </w:r>
          </w:p>
          <w:p w14:paraId="719C59BC" w14:textId="77777777" w:rsidR="00054D8E" w:rsidRDefault="00054D8E">
            <w:pPr>
              <w:pBdr>
                <w:top w:val="nil"/>
                <w:left w:val="nil"/>
                <w:bottom w:val="nil"/>
                <w:right w:val="nil"/>
                <w:between w:val="nil"/>
              </w:pBdr>
              <w:ind w:left="720"/>
              <w:jc w:val="both"/>
              <w:rPr>
                <w:color w:val="000000"/>
                <w:sz w:val="24"/>
                <w:szCs w:val="24"/>
              </w:rPr>
            </w:pPr>
          </w:p>
          <w:p w14:paraId="162B75BD" w14:textId="77777777" w:rsidR="00054D8E" w:rsidRDefault="001438C9">
            <w:pPr>
              <w:numPr>
                <w:ilvl w:val="0"/>
                <w:numId w:val="1"/>
              </w:numPr>
              <w:jc w:val="both"/>
              <w:rPr>
                <w:sz w:val="24"/>
                <w:szCs w:val="24"/>
              </w:rPr>
            </w:pPr>
            <w:r>
              <w:rPr>
                <w:sz w:val="24"/>
                <w:szCs w:val="24"/>
              </w:rPr>
              <w:t>Practical training w</w:t>
            </w:r>
            <w:r>
              <w:rPr>
                <w:sz w:val="24"/>
                <w:szCs w:val="24"/>
              </w:rPr>
              <w:t>ith job-specific machinery/equipment and their maintenance</w:t>
            </w:r>
          </w:p>
          <w:p w14:paraId="1C5091A1" w14:textId="77777777" w:rsidR="00054D8E" w:rsidRDefault="001438C9">
            <w:pPr>
              <w:numPr>
                <w:ilvl w:val="0"/>
                <w:numId w:val="1"/>
              </w:numPr>
              <w:jc w:val="both"/>
              <w:rPr>
                <w:sz w:val="24"/>
                <w:szCs w:val="24"/>
              </w:rPr>
            </w:pPr>
            <w:r>
              <w:rPr>
                <w:sz w:val="24"/>
                <w:szCs w:val="24"/>
              </w:rPr>
              <w:t>Use of robots/drones</w:t>
            </w:r>
          </w:p>
          <w:p w14:paraId="59EF8948" w14:textId="77777777" w:rsidR="00054D8E" w:rsidRDefault="001438C9">
            <w:pPr>
              <w:numPr>
                <w:ilvl w:val="0"/>
                <w:numId w:val="1"/>
              </w:numPr>
              <w:spacing w:after="16"/>
              <w:jc w:val="both"/>
              <w:rPr>
                <w:sz w:val="24"/>
                <w:szCs w:val="24"/>
              </w:rPr>
            </w:pPr>
            <w:r>
              <w:rPr>
                <w:sz w:val="24"/>
                <w:szCs w:val="24"/>
              </w:rPr>
              <w:t>Data handling and analysis; data exchange</w:t>
            </w:r>
          </w:p>
          <w:p w14:paraId="5572670C" w14:textId="77777777" w:rsidR="00054D8E" w:rsidRDefault="001438C9">
            <w:pPr>
              <w:numPr>
                <w:ilvl w:val="0"/>
                <w:numId w:val="1"/>
              </w:numPr>
              <w:spacing w:after="16"/>
              <w:jc w:val="both"/>
              <w:rPr>
                <w:sz w:val="24"/>
                <w:szCs w:val="24"/>
              </w:rPr>
            </w:pPr>
            <w:r>
              <w:rPr>
                <w:sz w:val="24"/>
                <w:szCs w:val="24"/>
              </w:rPr>
              <w:t>Traceability;</w:t>
            </w:r>
          </w:p>
          <w:p w14:paraId="20E813AC" w14:textId="77777777" w:rsidR="00054D8E" w:rsidRDefault="001438C9">
            <w:pPr>
              <w:numPr>
                <w:ilvl w:val="0"/>
                <w:numId w:val="1"/>
              </w:numPr>
              <w:spacing w:after="16"/>
              <w:jc w:val="both"/>
              <w:rPr>
                <w:sz w:val="24"/>
                <w:szCs w:val="24"/>
              </w:rPr>
            </w:pPr>
            <w:r>
              <w:rPr>
                <w:sz w:val="24"/>
                <w:szCs w:val="24"/>
              </w:rPr>
              <w:t>Weather forecast knowledge and tools</w:t>
            </w:r>
          </w:p>
          <w:p w14:paraId="02477EEF" w14:textId="77777777" w:rsidR="00054D8E" w:rsidRDefault="00054D8E">
            <w:pPr>
              <w:spacing w:after="16"/>
              <w:ind w:left="720"/>
              <w:jc w:val="both"/>
              <w:rPr>
                <w:sz w:val="24"/>
                <w:szCs w:val="24"/>
              </w:rPr>
            </w:pPr>
          </w:p>
        </w:tc>
      </w:tr>
      <w:tr w:rsidR="00054D8E" w14:paraId="558145E9" w14:textId="77777777" w:rsidTr="00672C18">
        <w:trPr>
          <w:trHeight w:val="2550"/>
        </w:trPr>
        <w:tc>
          <w:tcPr>
            <w:tcW w:w="2030" w:type="dxa"/>
            <w:shd w:val="clear" w:color="auto" w:fill="auto"/>
            <w:vAlign w:val="center"/>
          </w:tcPr>
          <w:p w14:paraId="4604C04A" w14:textId="77777777" w:rsidR="00054D8E" w:rsidRDefault="001438C9">
            <w:pPr>
              <w:spacing w:after="16"/>
              <w:rPr>
                <w:b/>
                <w:sz w:val="28"/>
                <w:szCs w:val="28"/>
              </w:rPr>
            </w:pPr>
            <w:r>
              <w:rPr>
                <w:b/>
                <w:sz w:val="28"/>
                <w:szCs w:val="28"/>
              </w:rPr>
              <w:t>Essential knowledge</w:t>
            </w:r>
          </w:p>
        </w:tc>
        <w:tc>
          <w:tcPr>
            <w:tcW w:w="7032" w:type="dxa"/>
            <w:shd w:val="clear" w:color="auto" w:fill="auto"/>
          </w:tcPr>
          <w:p w14:paraId="3F51B881" w14:textId="77777777" w:rsidR="00054D8E" w:rsidRDefault="001438C9">
            <w:pPr>
              <w:numPr>
                <w:ilvl w:val="0"/>
                <w:numId w:val="5"/>
              </w:numPr>
              <w:pBdr>
                <w:top w:val="nil"/>
                <w:left w:val="nil"/>
                <w:bottom w:val="nil"/>
                <w:right w:val="nil"/>
                <w:between w:val="nil"/>
              </w:pBdr>
              <w:jc w:val="both"/>
              <w:rPr>
                <w:sz w:val="24"/>
                <w:szCs w:val="24"/>
              </w:rPr>
            </w:pPr>
            <w:r>
              <w:rPr>
                <w:sz w:val="24"/>
                <w:szCs w:val="24"/>
              </w:rPr>
              <w:t xml:space="preserve">Knowledge of technical principles for digital agriculture, industry and forestry; smart systems and technologies introductory aspects; </w:t>
            </w:r>
          </w:p>
          <w:p w14:paraId="3D20116B" w14:textId="77777777" w:rsidR="00054D8E" w:rsidRDefault="001438C9">
            <w:pPr>
              <w:numPr>
                <w:ilvl w:val="0"/>
                <w:numId w:val="5"/>
              </w:numPr>
              <w:pBdr>
                <w:top w:val="nil"/>
                <w:left w:val="nil"/>
                <w:bottom w:val="nil"/>
                <w:right w:val="nil"/>
                <w:between w:val="nil"/>
              </w:pBdr>
              <w:jc w:val="both"/>
              <w:rPr>
                <w:sz w:val="24"/>
                <w:szCs w:val="24"/>
              </w:rPr>
            </w:pPr>
            <w:r>
              <w:rPr>
                <w:sz w:val="24"/>
                <w:szCs w:val="24"/>
              </w:rPr>
              <w:t>Basic remote sensing, GPS, GIS knowledge;</w:t>
            </w:r>
          </w:p>
          <w:p w14:paraId="12490692" w14:textId="77777777" w:rsidR="00054D8E" w:rsidRDefault="001438C9">
            <w:pPr>
              <w:numPr>
                <w:ilvl w:val="0"/>
                <w:numId w:val="5"/>
              </w:numPr>
              <w:jc w:val="both"/>
              <w:rPr>
                <w:sz w:val="24"/>
                <w:szCs w:val="24"/>
              </w:rPr>
            </w:pPr>
            <w:r>
              <w:rPr>
                <w:sz w:val="24"/>
                <w:szCs w:val="24"/>
              </w:rPr>
              <w:t>Knowledge of Management Information Systems</w:t>
            </w:r>
          </w:p>
          <w:p w14:paraId="168DDA92" w14:textId="483DE6DE" w:rsidR="00054D8E" w:rsidRDefault="001438C9">
            <w:pPr>
              <w:numPr>
                <w:ilvl w:val="0"/>
                <w:numId w:val="5"/>
              </w:numPr>
              <w:jc w:val="both"/>
              <w:rPr>
                <w:sz w:val="24"/>
                <w:szCs w:val="24"/>
              </w:rPr>
            </w:pPr>
            <w:r>
              <w:rPr>
                <w:sz w:val="24"/>
                <w:szCs w:val="24"/>
              </w:rPr>
              <w:t xml:space="preserve">Knowledge about the forestry and </w:t>
            </w:r>
            <w:r w:rsidR="00672C18">
              <w:rPr>
                <w:sz w:val="24"/>
                <w:szCs w:val="24"/>
              </w:rPr>
              <w:t>agri-food</w:t>
            </w:r>
            <w:r>
              <w:rPr>
                <w:sz w:val="24"/>
                <w:szCs w:val="24"/>
              </w:rPr>
              <w:t xml:space="preserve"> production chain </w:t>
            </w:r>
          </w:p>
          <w:p w14:paraId="5B06CA1C" w14:textId="77777777" w:rsidR="00054D8E" w:rsidRDefault="001438C9">
            <w:pPr>
              <w:numPr>
                <w:ilvl w:val="0"/>
                <w:numId w:val="5"/>
              </w:numPr>
              <w:jc w:val="both"/>
              <w:rPr>
                <w:sz w:val="24"/>
                <w:szCs w:val="24"/>
              </w:rPr>
            </w:pPr>
            <w:bookmarkStart w:id="1" w:name="_heading=h.30j0zll" w:colFirst="0" w:colLast="0"/>
            <w:bookmarkEnd w:id="1"/>
            <w:r>
              <w:rPr>
                <w:sz w:val="24"/>
                <w:szCs w:val="24"/>
              </w:rPr>
              <w:t>Legal framework when using autonomous machinery</w:t>
            </w:r>
          </w:p>
          <w:p w14:paraId="2E84816B" w14:textId="77777777" w:rsidR="00054D8E" w:rsidRDefault="001438C9">
            <w:pPr>
              <w:numPr>
                <w:ilvl w:val="0"/>
                <w:numId w:val="5"/>
              </w:numPr>
              <w:jc w:val="both"/>
              <w:rPr>
                <w:sz w:val="24"/>
                <w:szCs w:val="24"/>
              </w:rPr>
            </w:pPr>
            <w:bookmarkStart w:id="2" w:name="_heading=h.1fob9te" w:colFirst="0" w:colLast="0"/>
            <w:bookmarkEnd w:id="2"/>
            <w:r>
              <w:rPr>
                <w:sz w:val="24"/>
                <w:szCs w:val="24"/>
              </w:rPr>
              <w:t>Industry 4.0</w:t>
            </w:r>
          </w:p>
          <w:p w14:paraId="2C65B945" w14:textId="77777777" w:rsidR="00054D8E" w:rsidRDefault="001438C9">
            <w:pPr>
              <w:numPr>
                <w:ilvl w:val="0"/>
                <w:numId w:val="5"/>
              </w:numPr>
              <w:spacing w:after="16"/>
              <w:jc w:val="both"/>
              <w:rPr>
                <w:sz w:val="24"/>
                <w:szCs w:val="24"/>
              </w:rPr>
            </w:pPr>
            <w:bookmarkStart w:id="3" w:name="_heading=h.3znysh7" w:colFirst="0" w:colLast="0"/>
            <w:bookmarkEnd w:id="3"/>
            <w:r>
              <w:rPr>
                <w:sz w:val="24"/>
                <w:szCs w:val="24"/>
              </w:rPr>
              <w:t>Circular manufacturing aspects</w:t>
            </w:r>
          </w:p>
        </w:tc>
      </w:tr>
      <w:tr w:rsidR="00054D8E" w14:paraId="761C13BC" w14:textId="77777777" w:rsidTr="00672C18">
        <w:tc>
          <w:tcPr>
            <w:tcW w:w="2030" w:type="dxa"/>
            <w:shd w:val="clear" w:color="auto" w:fill="auto"/>
            <w:vAlign w:val="center"/>
          </w:tcPr>
          <w:p w14:paraId="5B63DE2D" w14:textId="77777777" w:rsidR="00054D8E" w:rsidRDefault="001438C9">
            <w:pPr>
              <w:spacing w:after="16"/>
              <w:rPr>
                <w:b/>
                <w:sz w:val="28"/>
                <w:szCs w:val="28"/>
              </w:rPr>
            </w:pPr>
            <w:r>
              <w:rPr>
                <w:b/>
                <w:sz w:val="28"/>
                <w:szCs w:val="28"/>
              </w:rPr>
              <w:t>Optional skills</w:t>
            </w:r>
          </w:p>
        </w:tc>
        <w:tc>
          <w:tcPr>
            <w:tcW w:w="7032" w:type="dxa"/>
            <w:shd w:val="clear" w:color="auto" w:fill="auto"/>
          </w:tcPr>
          <w:p w14:paraId="214F38B8" w14:textId="77777777" w:rsidR="00054D8E" w:rsidRDefault="001438C9">
            <w:pPr>
              <w:numPr>
                <w:ilvl w:val="0"/>
                <w:numId w:val="4"/>
              </w:numPr>
              <w:jc w:val="both"/>
              <w:rPr>
                <w:sz w:val="24"/>
                <w:szCs w:val="24"/>
              </w:rPr>
            </w:pPr>
            <w:r>
              <w:rPr>
                <w:sz w:val="24"/>
                <w:szCs w:val="24"/>
              </w:rPr>
              <w:t>ICT: participation in peer groups / groups of same job area</w:t>
            </w:r>
          </w:p>
          <w:p w14:paraId="773FB28C" w14:textId="77777777" w:rsidR="00054D8E" w:rsidRDefault="001438C9">
            <w:pPr>
              <w:numPr>
                <w:ilvl w:val="0"/>
                <w:numId w:val="4"/>
              </w:numPr>
              <w:jc w:val="both"/>
              <w:rPr>
                <w:sz w:val="24"/>
                <w:szCs w:val="24"/>
              </w:rPr>
            </w:pPr>
            <w:r>
              <w:rPr>
                <w:sz w:val="24"/>
                <w:szCs w:val="24"/>
              </w:rPr>
              <w:t>E-commerce and e-marketing</w:t>
            </w:r>
          </w:p>
          <w:p w14:paraId="61B19E8B" w14:textId="77777777" w:rsidR="00054D8E" w:rsidRDefault="001438C9">
            <w:pPr>
              <w:numPr>
                <w:ilvl w:val="0"/>
                <w:numId w:val="4"/>
              </w:numPr>
              <w:spacing w:after="16"/>
              <w:jc w:val="both"/>
              <w:rPr>
                <w:sz w:val="24"/>
                <w:szCs w:val="24"/>
              </w:rPr>
            </w:pPr>
            <w:r>
              <w:rPr>
                <w:sz w:val="24"/>
                <w:szCs w:val="24"/>
              </w:rPr>
              <w:lastRenderedPageBreak/>
              <w:t>Controlled environment for storage, heat/cold management</w:t>
            </w:r>
          </w:p>
        </w:tc>
      </w:tr>
      <w:tr w:rsidR="00054D8E" w14:paraId="402479C7" w14:textId="77777777" w:rsidTr="00672C18">
        <w:trPr>
          <w:trHeight w:val="783"/>
        </w:trPr>
        <w:tc>
          <w:tcPr>
            <w:tcW w:w="2030" w:type="dxa"/>
            <w:shd w:val="clear" w:color="auto" w:fill="auto"/>
            <w:vAlign w:val="center"/>
          </w:tcPr>
          <w:p w14:paraId="2E2DF9F3" w14:textId="77777777" w:rsidR="00054D8E" w:rsidRDefault="001438C9">
            <w:pPr>
              <w:spacing w:after="16"/>
              <w:rPr>
                <w:b/>
                <w:sz w:val="28"/>
                <w:szCs w:val="28"/>
              </w:rPr>
            </w:pPr>
            <w:r>
              <w:rPr>
                <w:b/>
                <w:sz w:val="28"/>
                <w:szCs w:val="28"/>
              </w:rPr>
              <w:lastRenderedPageBreak/>
              <w:t>Optional knowledge</w:t>
            </w:r>
          </w:p>
        </w:tc>
        <w:tc>
          <w:tcPr>
            <w:tcW w:w="7032" w:type="dxa"/>
            <w:shd w:val="clear" w:color="auto" w:fill="auto"/>
          </w:tcPr>
          <w:p w14:paraId="34DAB36C" w14:textId="77777777" w:rsidR="00054D8E" w:rsidRDefault="001438C9">
            <w:pPr>
              <w:numPr>
                <w:ilvl w:val="0"/>
                <w:numId w:val="3"/>
              </w:numPr>
              <w:jc w:val="both"/>
              <w:rPr>
                <w:sz w:val="24"/>
                <w:szCs w:val="24"/>
              </w:rPr>
            </w:pPr>
            <w:r>
              <w:rPr>
                <w:sz w:val="24"/>
                <w:szCs w:val="24"/>
              </w:rPr>
              <w:t>Knowledge of Decision Support Systems</w:t>
            </w:r>
          </w:p>
          <w:p w14:paraId="45220F66" w14:textId="77777777" w:rsidR="00054D8E" w:rsidRDefault="001438C9">
            <w:pPr>
              <w:numPr>
                <w:ilvl w:val="0"/>
                <w:numId w:val="3"/>
              </w:numPr>
              <w:spacing w:after="16"/>
              <w:jc w:val="both"/>
              <w:rPr>
                <w:sz w:val="24"/>
                <w:szCs w:val="24"/>
              </w:rPr>
            </w:pPr>
            <w:r>
              <w:rPr>
                <w:sz w:val="24"/>
                <w:szCs w:val="24"/>
              </w:rPr>
              <w:t>Digital entrepreneurship</w:t>
            </w:r>
          </w:p>
          <w:p w14:paraId="46B59BBD" w14:textId="77777777" w:rsidR="00054D8E" w:rsidRDefault="00054D8E">
            <w:pPr>
              <w:spacing w:after="16"/>
              <w:jc w:val="both"/>
              <w:rPr>
                <w:sz w:val="24"/>
                <w:szCs w:val="24"/>
                <w:shd w:val="clear" w:color="auto" w:fill="F9CB9C"/>
              </w:rPr>
            </w:pPr>
            <w:bookmarkStart w:id="4" w:name="_heading=h.2et92p0" w:colFirst="0" w:colLast="0"/>
            <w:bookmarkEnd w:id="4"/>
          </w:p>
        </w:tc>
      </w:tr>
      <w:tr w:rsidR="00054D8E" w14:paraId="16047070" w14:textId="77777777" w:rsidTr="00672C18">
        <w:tc>
          <w:tcPr>
            <w:tcW w:w="2030" w:type="dxa"/>
            <w:shd w:val="clear" w:color="auto" w:fill="auto"/>
            <w:vAlign w:val="center"/>
          </w:tcPr>
          <w:p w14:paraId="52609225" w14:textId="77777777" w:rsidR="00054D8E" w:rsidRDefault="001438C9">
            <w:pPr>
              <w:spacing w:after="16"/>
              <w:rPr>
                <w:b/>
                <w:sz w:val="28"/>
                <w:szCs w:val="28"/>
              </w:rPr>
            </w:pPr>
            <w:r>
              <w:rPr>
                <w:b/>
                <w:sz w:val="28"/>
                <w:szCs w:val="28"/>
              </w:rPr>
              <w:t>State</w:t>
            </w:r>
          </w:p>
        </w:tc>
        <w:tc>
          <w:tcPr>
            <w:tcW w:w="7032" w:type="dxa"/>
            <w:shd w:val="clear" w:color="auto" w:fill="auto"/>
          </w:tcPr>
          <w:p w14:paraId="5DD380E3" w14:textId="77777777" w:rsidR="00054D8E" w:rsidRDefault="00054D8E">
            <w:pPr>
              <w:spacing w:after="16"/>
              <w:jc w:val="both"/>
              <w:rPr>
                <w:b/>
                <w:sz w:val="28"/>
                <w:szCs w:val="28"/>
              </w:rPr>
            </w:pPr>
          </w:p>
        </w:tc>
      </w:tr>
      <w:tr w:rsidR="00054D8E" w14:paraId="2E5DD432" w14:textId="77777777" w:rsidTr="00672C18">
        <w:tc>
          <w:tcPr>
            <w:tcW w:w="2030" w:type="dxa"/>
            <w:shd w:val="clear" w:color="auto" w:fill="auto"/>
            <w:vAlign w:val="center"/>
          </w:tcPr>
          <w:p w14:paraId="435A48B6" w14:textId="77777777" w:rsidR="00054D8E" w:rsidRDefault="001438C9">
            <w:pPr>
              <w:spacing w:after="16"/>
              <w:rPr>
                <w:b/>
                <w:sz w:val="28"/>
                <w:szCs w:val="28"/>
              </w:rPr>
            </w:pPr>
            <w:r>
              <w:rPr>
                <w:b/>
                <w:sz w:val="28"/>
                <w:szCs w:val="28"/>
              </w:rPr>
              <w:t>Concept URI</w:t>
            </w:r>
          </w:p>
        </w:tc>
        <w:tc>
          <w:tcPr>
            <w:tcW w:w="7032" w:type="dxa"/>
            <w:shd w:val="clear" w:color="auto" w:fill="auto"/>
          </w:tcPr>
          <w:p w14:paraId="79A447A7" w14:textId="77777777" w:rsidR="00054D8E" w:rsidRDefault="00054D8E">
            <w:pPr>
              <w:spacing w:after="16"/>
              <w:jc w:val="both"/>
              <w:rPr>
                <w:b/>
                <w:sz w:val="28"/>
                <w:szCs w:val="28"/>
              </w:rPr>
            </w:pPr>
          </w:p>
        </w:tc>
      </w:tr>
    </w:tbl>
    <w:p w14:paraId="60A245D3" w14:textId="77777777" w:rsidR="00054D8E" w:rsidRDefault="001438C9">
      <w:pPr>
        <w:spacing w:before="120" w:after="120"/>
        <w:ind w:left="1106" w:right="397" w:hanging="709"/>
        <w:jc w:val="both"/>
        <w:rPr>
          <w:sz w:val="24"/>
          <w:szCs w:val="24"/>
        </w:rPr>
      </w:pPr>
      <w:r>
        <w:br w:type="page"/>
      </w:r>
      <w:r>
        <w:rPr>
          <w:noProof/>
        </w:rPr>
        <w:drawing>
          <wp:anchor distT="0" distB="0" distL="114300" distR="114300" simplePos="0" relativeHeight="251658240" behindDoc="0" locked="0" layoutInCell="1" hidden="0" allowOverlap="1" wp14:anchorId="72372940" wp14:editId="49367542">
            <wp:simplePos x="0" y="0"/>
            <wp:positionH relativeFrom="column">
              <wp:posOffset>-628649</wp:posOffset>
            </wp:positionH>
            <wp:positionV relativeFrom="paragraph">
              <wp:posOffset>7282685</wp:posOffset>
            </wp:positionV>
            <wp:extent cx="5805170" cy="386080"/>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805170" cy="386080"/>
                    </a:xfrm>
                    <a:prstGeom prst="rect">
                      <a:avLst/>
                    </a:prstGeom>
                    <a:ln/>
                  </pic:spPr>
                </pic:pic>
              </a:graphicData>
            </a:graphic>
          </wp:anchor>
        </w:drawing>
      </w:r>
    </w:p>
    <w:p w14:paraId="4C5D8A51" w14:textId="77777777" w:rsidR="00054D8E" w:rsidRDefault="001438C9">
      <w:pPr>
        <w:rPr>
          <w:b/>
          <w:sz w:val="30"/>
          <w:szCs w:val="30"/>
        </w:rPr>
      </w:pPr>
      <w:r>
        <w:rPr>
          <w:b/>
          <w:sz w:val="30"/>
          <w:szCs w:val="30"/>
        </w:rPr>
        <w:lastRenderedPageBreak/>
        <w:t>Annex I</w:t>
      </w:r>
    </w:p>
    <w:p w14:paraId="3B901706" w14:textId="77777777" w:rsidR="00054D8E" w:rsidRPr="00672C18" w:rsidRDefault="001438C9">
      <w:pPr>
        <w:spacing w:after="16"/>
        <w:jc w:val="both"/>
        <w:rPr>
          <w:b/>
          <w:sz w:val="28"/>
          <w:szCs w:val="28"/>
        </w:rPr>
      </w:pPr>
      <w:r w:rsidRPr="00672C18">
        <w:rPr>
          <w:b/>
          <w:sz w:val="28"/>
          <w:szCs w:val="28"/>
        </w:rPr>
        <w:t>Basic Module for each occupational profile.</w:t>
      </w:r>
    </w:p>
    <w:p w14:paraId="21D0139A" w14:textId="77777777" w:rsidR="00054D8E" w:rsidRDefault="00054D8E">
      <w:pPr>
        <w:spacing w:after="16"/>
        <w:jc w:val="both"/>
        <w:rPr>
          <w:b/>
          <w:sz w:val="28"/>
          <w:szCs w:val="28"/>
          <w:highlight w:val="yellow"/>
        </w:rPr>
      </w:pPr>
    </w:p>
    <w:tbl>
      <w:tblPr>
        <w:tblStyle w:val="a1"/>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5"/>
        <w:gridCol w:w="6885"/>
      </w:tblGrid>
      <w:tr w:rsidR="00054D8E" w:rsidRPr="00672C18" w14:paraId="4EF5A6A0" w14:textId="77777777">
        <w:tc>
          <w:tcPr>
            <w:tcW w:w="2175" w:type="dxa"/>
            <w:vAlign w:val="center"/>
          </w:tcPr>
          <w:p w14:paraId="468CCD4B" w14:textId="77777777" w:rsidR="00054D8E" w:rsidRPr="00672C18" w:rsidRDefault="001438C9">
            <w:pPr>
              <w:spacing w:after="16"/>
              <w:rPr>
                <w:b/>
                <w:sz w:val="24"/>
                <w:szCs w:val="24"/>
              </w:rPr>
            </w:pPr>
            <w:r w:rsidRPr="00672C18">
              <w:rPr>
                <w:b/>
                <w:sz w:val="24"/>
                <w:szCs w:val="24"/>
              </w:rPr>
              <w:t xml:space="preserve">Units </w:t>
            </w:r>
          </w:p>
        </w:tc>
        <w:tc>
          <w:tcPr>
            <w:tcW w:w="6885" w:type="dxa"/>
          </w:tcPr>
          <w:p w14:paraId="22AC81A0" w14:textId="77777777" w:rsidR="00054D8E" w:rsidRPr="00672C18" w:rsidRDefault="001438C9">
            <w:pPr>
              <w:spacing w:after="16"/>
              <w:jc w:val="both"/>
              <w:rPr>
                <w:b/>
                <w:sz w:val="24"/>
                <w:szCs w:val="24"/>
              </w:rPr>
            </w:pPr>
            <w:r w:rsidRPr="00672C18">
              <w:rPr>
                <w:b/>
                <w:sz w:val="24"/>
                <w:szCs w:val="24"/>
              </w:rPr>
              <w:t>Learning outcomes</w:t>
            </w:r>
          </w:p>
        </w:tc>
      </w:tr>
      <w:tr w:rsidR="00054D8E" w:rsidRPr="00672C18" w14:paraId="2EBF06A0" w14:textId="77777777">
        <w:tc>
          <w:tcPr>
            <w:tcW w:w="2175" w:type="dxa"/>
            <w:vAlign w:val="center"/>
          </w:tcPr>
          <w:p w14:paraId="41061740" w14:textId="77777777" w:rsidR="00054D8E" w:rsidRPr="00672C18" w:rsidRDefault="001438C9">
            <w:pPr>
              <w:spacing w:after="16"/>
              <w:jc w:val="both"/>
              <w:rPr>
                <w:b/>
                <w:sz w:val="24"/>
                <w:szCs w:val="24"/>
              </w:rPr>
            </w:pPr>
            <w:r w:rsidRPr="00672C18">
              <w:rPr>
                <w:b/>
                <w:sz w:val="24"/>
                <w:szCs w:val="24"/>
              </w:rPr>
              <w:t>Basic knowledge</w:t>
            </w:r>
          </w:p>
          <w:p w14:paraId="21B6C4E6" w14:textId="77777777" w:rsidR="00054D8E" w:rsidRPr="00672C18" w:rsidRDefault="00054D8E">
            <w:pPr>
              <w:spacing w:after="16"/>
              <w:rPr>
                <w:b/>
                <w:sz w:val="24"/>
                <w:szCs w:val="24"/>
              </w:rPr>
            </w:pPr>
          </w:p>
        </w:tc>
        <w:tc>
          <w:tcPr>
            <w:tcW w:w="6885" w:type="dxa"/>
          </w:tcPr>
          <w:p w14:paraId="7BAC6C70" w14:textId="77777777" w:rsidR="00054D8E" w:rsidRPr="00672C18" w:rsidRDefault="001438C9">
            <w:pPr>
              <w:numPr>
                <w:ilvl w:val="0"/>
                <w:numId w:val="2"/>
              </w:numPr>
              <w:jc w:val="both"/>
              <w:rPr>
                <w:sz w:val="24"/>
                <w:szCs w:val="24"/>
              </w:rPr>
            </w:pPr>
            <w:r w:rsidRPr="00672C18">
              <w:rPr>
                <w:sz w:val="24"/>
                <w:szCs w:val="24"/>
              </w:rPr>
              <w:t>Definitions (soft skills, food industry, sustainability, bioeconomy)</w:t>
            </w:r>
          </w:p>
          <w:p w14:paraId="20C9106E" w14:textId="77777777" w:rsidR="00054D8E" w:rsidRPr="00672C18" w:rsidRDefault="001438C9">
            <w:pPr>
              <w:numPr>
                <w:ilvl w:val="0"/>
                <w:numId w:val="2"/>
              </w:numPr>
              <w:jc w:val="both"/>
              <w:rPr>
                <w:sz w:val="24"/>
                <w:szCs w:val="24"/>
              </w:rPr>
            </w:pPr>
            <w:r w:rsidRPr="00672C18">
              <w:rPr>
                <w:sz w:val="24"/>
                <w:szCs w:val="24"/>
              </w:rPr>
              <w:t>Job safety</w:t>
            </w:r>
          </w:p>
          <w:p w14:paraId="5C881CA8" w14:textId="77777777" w:rsidR="00054D8E" w:rsidRPr="00672C18" w:rsidRDefault="001438C9">
            <w:pPr>
              <w:numPr>
                <w:ilvl w:val="0"/>
                <w:numId w:val="2"/>
              </w:numPr>
              <w:jc w:val="both"/>
              <w:rPr>
                <w:sz w:val="24"/>
                <w:szCs w:val="24"/>
              </w:rPr>
            </w:pPr>
            <w:r w:rsidRPr="00672C18">
              <w:rPr>
                <w:sz w:val="24"/>
                <w:szCs w:val="24"/>
              </w:rPr>
              <w:t>Digital learning/tools</w:t>
            </w:r>
          </w:p>
          <w:p w14:paraId="6CC04AEB" w14:textId="77777777" w:rsidR="00054D8E" w:rsidRPr="00672C18" w:rsidRDefault="001438C9">
            <w:pPr>
              <w:numPr>
                <w:ilvl w:val="0"/>
                <w:numId w:val="2"/>
              </w:numPr>
              <w:jc w:val="both"/>
              <w:rPr>
                <w:sz w:val="24"/>
                <w:szCs w:val="24"/>
              </w:rPr>
            </w:pPr>
            <w:r w:rsidRPr="00672C18">
              <w:rPr>
                <w:sz w:val="24"/>
                <w:szCs w:val="24"/>
              </w:rPr>
              <w:t>Basic of economic and financial issues</w:t>
            </w:r>
          </w:p>
          <w:p w14:paraId="28071D2C" w14:textId="77777777" w:rsidR="00054D8E" w:rsidRPr="00672C18" w:rsidRDefault="001438C9">
            <w:pPr>
              <w:numPr>
                <w:ilvl w:val="0"/>
                <w:numId w:val="2"/>
              </w:numPr>
              <w:jc w:val="both"/>
              <w:rPr>
                <w:sz w:val="24"/>
                <w:szCs w:val="24"/>
              </w:rPr>
            </w:pPr>
            <w:r w:rsidRPr="00672C18">
              <w:rPr>
                <w:sz w:val="24"/>
                <w:szCs w:val="24"/>
              </w:rPr>
              <w:t>English reading/understanding</w:t>
            </w:r>
          </w:p>
          <w:p w14:paraId="33F6E7F1" w14:textId="77777777" w:rsidR="00054D8E" w:rsidRPr="00672C18" w:rsidRDefault="001438C9">
            <w:pPr>
              <w:numPr>
                <w:ilvl w:val="0"/>
                <w:numId w:val="2"/>
              </w:numPr>
              <w:jc w:val="both"/>
              <w:rPr>
                <w:sz w:val="24"/>
                <w:szCs w:val="24"/>
              </w:rPr>
            </w:pPr>
            <w:r w:rsidRPr="00672C18">
              <w:rPr>
                <w:sz w:val="24"/>
                <w:szCs w:val="24"/>
              </w:rPr>
              <w:t>Business-/Entrepreneurship Skills in general</w:t>
            </w:r>
          </w:p>
          <w:p w14:paraId="222CE2EB" w14:textId="77777777" w:rsidR="00054D8E" w:rsidRPr="00672C18" w:rsidRDefault="001438C9">
            <w:pPr>
              <w:numPr>
                <w:ilvl w:val="0"/>
                <w:numId w:val="2"/>
              </w:numPr>
              <w:spacing w:after="16"/>
              <w:jc w:val="both"/>
              <w:rPr>
                <w:sz w:val="24"/>
                <w:szCs w:val="24"/>
              </w:rPr>
            </w:pPr>
            <w:r w:rsidRPr="00672C18">
              <w:rPr>
                <w:sz w:val="24"/>
                <w:szCs w:val="24"/>
              </w:rPr>
              <w:t>Knowledge of agri-food communities</w:t>
            </w:r>
          </w:p>
          <w:p w14:paraId="2F0A0719" w14:textId="77777777" w:rsidR="00054D8E" w:rsidRPr="00672C18" w:rsidRDefault="00054D8E">
            <w:pPr>
              <w:spacing w:after="16"/>
              <w:jc w:val="both"/>
              <w:rPr>
                <w:b/>
                <w:sz w:val="24"/>
                <w:szCs w:val="24"/>
              </w:rPr>
            </w:pPr>
          </w:p>
        </w:tc>
      </w:tr>
      <w:tr w:rsidR="00054D8E" w:rsidRPr="00672C18" w14:paraId="5AEFA101" w14:textId="77777777">
        <w:trPr>
          <w:trHeight w:val="3176"/>
        </w:trPr>
        <w:tc>
          <w:tcPr>
            <w:tcW w:w="2175" w:type="dxa"/>
            <w:vAlign w:val="center"/>
          </w:tcPr>
          <w:p w14:paraId="716DF8F8" w14:textId="77777777" w:rsidR="00054D8E" w:rsidRPr="00672C18" w:rsidRDefault="001438C9">
            <w:pPr>
              <w:spacing w:after="16"/>
              <w:jc w:val="both"/>
              <w:rPr>
                <w:b/>
                <w:sz w:val="24"/>
                <w:szCs w:val="24"/>
              </w:rPr>
            </w:pPr>
            <w:r w:rsidRPr="00672C18">
              <w:rPr>
                <w:b/>
                <w:sz w:val="24"/>
                <w:szCs w:val="24"/>
              </w:rPr>
              <w:t>Business planning/model</w:t>
            </w:r>
          </w:p>
          <w:p w14:paraId="22F541EC" w14:textId="77777777" w:rsidR="00054D8E" w:rsidRPr="00672C18" w:rsidRDefault="00054D8E">
            <w:pPr>
              <w:spacing w:after="16"/>
              <w:rPr>
                <w:b/>
                <w:sz w:val="24"/>
                <w:szCs w:val="24"/>
              </w:rPr>
            </w:pPr>
          </w:p>
        </w:tc>
        <w:tc>
          <w:tcPr>
            <w:tcW w:w="6885" w:type="dxa"/>
          </w:tcPr>
          <w:p w14:paraId="35EED014" w14:textId="77777777" w:rsidR="00054D8E" w:rsidRPr="00672C18" w:rsidRDefault="001438C9">
            <w:pPr>
              <w:numPr>
                <w:ilvl w:val="0"/>
                <w:numId w:val="2"/>
              </w:numPr>
              <w:jc w:val="both"/>
              <w:rPr>
                <w:sz w:val="24"/>
                <w:szCs w:val="24"/>
              </w:rPr>
            </w:pPr>
            <w:r w:rsidRPr="00672C18">
              <w:rPr>
                <w:sz w:val="24"/>
                <w:szCs w:val="24"/>
              </w:rPr>
              <w:t>Innovation management and its deployment</w:t>
            </w:r>
          </w:p>
          <w:p w14:paraId="25B164D6" w14:textId="77777777" w:rsidR="00054D8E" w:rsidRPr="00672C18" w:rsidRDefault="001438C9">
            <w:pPr>
              <w:numPr>
                <w:ilvl w:val="0"/>
                <w:numId w:val="2"/>
              </w:numPr>
              <w:jc w:val="both"/>
              <w:rPr>
                <w:sz w:val="24"/>
                <w:szCs w:val="24"/>
              </w:rPr>
            </w:pPr>
            <w:r w:rsidRPr="00672C18">
              <w:rPr>
                <w:sz w:val="24"/>
                <w:szCs w:val="24"/>
              </w:rPr>
              <w:t>Project management</w:t>
            </w:r>
          </w:p>
          <w:p w14:paraId="217629DB" w14:textId="77777777" w:rsidR="00054D8E" w:rsidRPr="00672C18" w:rsidRDefault="001438C9">
            <w:pPr>
              <w:numPr>
                <w:ilvl w:val="0"/>
                <w:numId w:val="2"/>
              </w:numPr>
              <w:jc w:val="both"/>
              <w:rPr>
                <w:sz w:val="24"/>
                <w:szCs w:val="24"/>
              </w:rPr>
            </w:pPr>
            <w:r w:rsidRPr="00672C18">
              <w:rPr>
                <w:sz w:val="24"/>
                <w:szCs w:val="24"/>
              </w:rPr>
              <w:t>Decision making</w:t>
            </w:r>
          </w:p>
          <w:p w14:paraId="4D306E4E" w14:textId="77777777" w:rsidR="00054D8E" w:rsidRPr="00672C18" w:rsidRDefault="001438C9">
            <w:pPr>
              <w:numPr>
                <w:ilvl w:val="0"/>
                <w:numId w:val="2"/>
              </w:numPr>
              <w:jc w:val="both"/>
              <w:rPr>
                <w:sz w:val="24"/>
                <w:szCs w:val="24"/>
              </w:rPr>
            </w:pPr>
            <w:r w:rsidRPr="00672C18">
              <w:rPr>
                <w:sz w:val="24"/>
                <w:szCs w:val="24"/>
              </w:rPr>
              <w:t>Time management</w:t>
            </w:r>
          </w:p>
          <w:p w14:paraId="56048592" w14:textId="77777777" w:rsidR="00054D8E" w:rsidRPr="00672C18" w:rsidRDefault="001438C9">
            <w:pPr>
              <w:numPr>
                <w:ilvl w:val="0"/>
                <w:numId w:val="2"/>
              </w:numPr>
              <w:jc w:val="both"/>
              <w:rPr>
                <w:sz w:val="24"/>
                <w:szCs w:val="24"/>
              </w:rPr>
            </w:pPr>
            <w:r w:rsidRPr="00672C18">
              <w:rPr>
                <w:sz w:val="24"/>
                <w:szCs w:val="24"/>
              </w:rPr>
              <w:t>Business planning</w:t>
            </w:r>
          </w:p>
          <w:p w14:paraId="068506B6" w14:textId="77777777" w:rsidR="00054D8E" w:rsidRPr="00672C18" w:rsidRDefault="001438C9">
            <w:pPr>
              <w:numPr>
                <w:ilvl w:val="0"/>
                <w:numId w:val="2"/>
              </w:numPr>
              <w:jc w:val="both"/>
              <w:rPr>
                <w:sz w:val="24"/>
                <w:szCs w:val="24"/>
              </w:rPr>
            </w:pPr>
            <w:r w:rsidRPr="00672C18">
              <w:rPr>
                <w:sz w:val="24"/>
                <w:szCs w:val="24"/>
              </w:rPr>
              <w:t>Sales and Marketing</w:t>
            </w:r>
          </w:p>
          <w:p w14:paraId="385F3156" w14:textId="77777777" w:rsidR="00054D8E" w:rsidRPr="00672C18" w:rsidRDefault="001438C9">
            <w:pPr>
              <w:numPr>
                <w:ilvl w:val="0"/>
                <w:numId w:val="2"/>
              </w:numPr>
              <w:jc w:val="both"/>
              <w:rPr>
                <w:sz w:val="24"/>
                <w:szCs w:val="24"/>
              </w:rPr>
            </w:pPr>
            <w:r w:rsidRPr="00672C18">
              <w:rPr>
                <w:sz w:val="24"/>
                <w:szCs w:val="24"/>
              </w:rPr>
              <w:t>Cooperatives</w:t>
            </w:r>
          </w:p>
          <w:p w14:paraId="36F47314" w14:textId="77777777" w:rsidR="00054D8E" w:rsidRPr="00672C18" w:rsidRDefault="001438C9">
            <w:pPr>
              <w:numPr>
                <w:ilvl w:val="0"/>
                <w:numId w:val="2"/>
              </w:numPr>
              <w:spacing w:after="16"/>
              <w:jc w:val="both"/>
              <w:rPr>
                <w:sz w:val="24"/>
                <w:szCs w:val="24"/>
              </w:rPr>
            </w:pPr>
            <w:r w:rsidRPr="00672C18">
              <w:rPr>
                <w:sz w:val="24"/>
                <w:szCs w:val="24"/>
              </w:rPr>
              <w:t>Agri-food law, quality, safety and certification</w:t>
            </w:r>
          </w:p>
        </w:tc>
      </w:tr>
      <w:tr w:rsidR="00054D8E" w:rsidRPr="00672C18" w14:paraId="609302FA" w14:textId="77777777">
        <w:trPr>
          <w:trHeight w:val="2025"/>
        </w:trPr>
        <w:tc>
          <w:tcPr>
            <w:tcW w:w="2175" w:type="dxa"/>
            <w:vAlign w:val="center"/>
          </w:tcPr>
          <w:p w14:paraId="36007BEE" w14:textId="77777777" w:rsidR="00054D8E" w:rsidRPr="00672C18" w:rsidRDefault="001438C9">
            <w:pPr>
              <w:spacing w:after="16"/>
              <w:jc w:val="both"/>
              <w:rPr>
                <w:b/>
                <w:sz w:val="24"/>
                <w:szCs w:val="24"/>
              </w:rPr>
            </w:pPr>
            <w:r w:rsidRPr="00672C18">
              <w:rPr>
                <w:b/>
                <w:sz w:val="24"/>
                <w:szCs w:val="24"/>
              </w:rPr>
              <w:t>Social &amp; Communication</w:t>
            </w:r>
          </w:p>
          <w:p w14:paraId="4B9F27C3" w14:textId="77777777" w:rsidR="00054D8E" w:rsidRPr="00672C18" w:rsidRDefault="00054D8E">
            <w:pPr>
              <w:spacing w:after="16"/>
              <w:rPr>
                <w:b/>
                <w:sz w:val="24"/>
                <w:szCs w:val="24"/>
              </w:rPr>
            </w:pPr>
          </w:p>
        </w:tc>
        <w:tc>
          <w:tcPr>
            <w:tcW w:w="6885" w:type="dxa"/>
          </w:tcPr>
          <w:p w14:paraId="33C53690" w14:textId="77777777" w:rsidR="00054D8E" w:rsidRPr="00672C18" w:rsidRDefault="001438C9">
            <w:pPr>
              <w:numPr>
                <w:ilvl w:val="0"/>
                <w:numId w:val="2"/>
              </w:numPr>
              <w:jc w:val="both"/>
              <w:rPr>
                <w:sz w:val="24"/>
                <w:szCs w:val="24"/>
              </w:rPr>
            </w:pPr>
            <w:r w:rsidRPr="00672C18">
              <w:rPr>
                <w:sz w:val="24"/>
                <w:szCs w:val="24"/>
              </w:rPr>
              <w:t>Public speaking</w:t>
            </w:r>
          </w:p>
          <w:p w14:paraId="2FCAFA2C" w14:textId="77777777" w:rsidR="00054D8E" w:rsidRPr="00672C18" w:rsidRDefault="001438C9">
            <w:pPr>
              <w:numPr>
                <w:ilvl w:val="0"/>
                <w:numId w:val="2"/>
              </w:numPr>
              <w:jc w:val="both"/>
              <w:rPr>
                <w:sz w:val="24"/>
                <w:szCs w:val="24"/>
              </w:rPr>
            </w:pPr>
            <w:r w:rsidRPr="00672C18">
              <w:rPr>
                <w:sz w:val="24"/>
                <w:szCs w:val="24"/>
              </w:rPr>
              <w:t>Negotiation and conflicts</w:t>
            </w:r>
          </w:p>
          <w:p w14:paraId="18EC24E1" w14:textId="77777777" w:rsidR="00054D8E" w:rsidRPr="00672C18" w:rsidRDefault="001438C9">
            <w:pPr>
              <w:numPr>
                <w:ilvl w:val="0"/>
                <w:numId w:val="2"/>
              </w:numPr>
              <w:jc w:val="both"/>
              <w:rPr>
                <w:sz w:val="24"/>
                <w:szCs w:val="24"/>
              </w:rPr>
            </w:pPr>
            <w:r w:rsidRPr="00672C18">
              <w:rPr>
                <w:sz w:val="24"/>
                <w:szCs w:val="24"/>
              </w:rPr>
              <w:t>Food chain cooperation</w:t>
            </w:r>
          </w:p>
          <w:p w14:paraId="364F9CBD" w14:textId="77777777" w:rsidR="00054D8E" w:rsidRPr="00672C18" w:rsidRDefault="001438C9">
            <w:pPr>
              <w:numPr>
                <w:ilvl w:val="0"/>
                <w:numId w:val="2"/>
              </w:numPr>
              <w:jc w:val="both"/>
              <w:rPr>
                <w:sz w:val="24"/>
                <w:szCs w:val="24"/>
              </w:rPr>
            </w:pPr>
            <w:r w:rsidRPr="00672C18">
              <w:rPr>
                <w:sz w:val="24"/>
                <w:szCs w:val="24"/>
              </w:rPr>
              <w:t>Staff working/networking</w:t>
            </w:r>
          </w:p>
          <w:p w14:paraId="273CBFB3" w14:textId="77777777" w:rsidR="00054D8E" w:rsidRPr="00672C18" w:rsidRDefault="001438C9">
            <w:pPr>
              <w:numPr>
                <w:ilvl w:val="0"/>
                <w:numId w:val="2"/>
              </w:numPr>
              <w:spacing w:after="16"/>
              <w:jc w:val="both"/>
              <w:rPr>
                <w:sz w:val="24"/>
                <w:szCs w:val="24"/>
              </w:rPr>
            </w:pPr>
            <w:r w:rsidRPr="00672C18">
              <w:rPr>
                <w:sz w:val="24"/>
                <w:szCs w:val="24"/>
              </w:rPr>
              <w:t>Reporting and briefing</w:t>
            </w:r>
          </w:p>
        </w:tc>
      </w:tr>
      <w:tr w:rsidR="00054D8E" w:rsidRPr="00672C18" w14:paraId="2AE1FC18" w14:textId="77777777">
        <w:trPr>
          <w:trHeight w:val="2424"/>
        </w:trPr>
        <w:tc>
          <w:tcPr>
            <w:tcW w:w="2175" w:type="dxa"/>
            <w:vAlign w:val="center"/>
          </w:tcPr>
          <w:p w14:paraId="02E61F92" w14:textId="77777777" w:rsidR="00054D8E" w:rsidRPr="00672C18" w:rsidRDefault="001438C9">
            <w:pPr>
              <w:spacing w:after="16"/>
              <w:rPr>
                <w:b/>
                <w:sz w:val="24"/>
                <w:szCs w:val="24"/>
              </w:rPr>
            </w:pPr>
            <w:r w:rsidRPr="00672C18">
              <w:rPr>
                <w:b/>
                <w:sz w:val="24"/>
                <w:szCs w:val="24"/>
              </w:rPr>
              <w:t>Thinking</w:t>
            </w:r>
          </w:p>
        </w:tc>
        <w:tc>
          <w:tcPr>
            <w:tcW w:w="6885" w:type="dxa"/>
          </w:tcPr>
          <w:p w14:paraId="5155C2FC" w14:textId="77777777" w:rsidR="00054D8E" w:rsidRPr="00672C18" w:rsidRDefault="001438C9">
            <w:pPr>
              <w:numPr>
                <w:ilvl w:val="0"/>
                <w:numId w:val="2"/>
              </w:numPr>
              <w:jc w:val="both"/>
              <w:rPr>
                <w:sz w:val="24"/>
                <w:szCs w:val="24"/>
              </w:rPr>
            </w:pPr>
            <w:r w:rsidRPr="00672C18">
              <w:rPr>
                <w:sz w:val="24"/>
                <w:szCs w:val="24"/>
              </w:rPr>
              <w:t>Organisation, planning, proactive, flexible, and strategic thinking</w:t>
            </w:r>
          </w:p>
          <w:p w14:paraId="62261810" w14:textId="77777777" w:rsidR="00054D8E" w:rsidRPr="00672C18" w:rsidRDefault="001438C9">
            <w:pPr>
              <w:numPr>
                <w:ilvl w:val="0"/>
                <w:numId w:val="2"/>
              </w:numPr>
              <w:jc w:val="both"/>
              <w:rPr>
                <w:sz w:val="24"/>
                <w:szCs w:val="24"/>
              </w:rPr>
            </w:pPr>
            <w:r w:rsidRPr="00672C18">
              <w:rPr>
                <w:sz w:val="24"/>
                <w:szCs w:val="24"/>
              </w:rPr>
              <w:t>Problem solving</w:t>
            </w:r>
          </w:p>
          <w:p w14:paraId="6A75F879" w14:textId="77777777" w:rsidR="00054D8E" w:rsidRPr="00672C18" w:rsidRDefault="001438C9">
            <w:pPr>
              <w:numPr>
                <w:ilvl w:val="0"/>
                <w:numId w:val="2"/>
              </w:numPr>
              <w:jc w:val="both"/>
              <w:rPr>
                <w:sz w:val="24"/>
                <w:szCs w:val="24"/>
              </w:rPr>
            </w:pPr>
            <w:r w:rsidRPr="00672C18">
              <w:rPr>
                <w:sz w:val="24"/>
                <w:szCs w:val="24"/>
              </w:rPr>
              <w:t>Interdisciplinary knowledge</w:t>
            </w:r>
          </w:p>
          <w:p w14:paraId="4ACA31EB" w14:textId="77777777" w:rsidR="00054D8E" w:rsidRPr="00672C18" w:rsidRDefault="001438C9">
            <w:pPr>
              <w:numPr>
                <w:ilvl w:val="0"/>
                <w:numId w:val="2"/>
              </w:numPr>
              <w:jc w:val="both"/>
              <w:rPr>
                <w:sz w:val="24"/>
                <w:szCs w:val="24"/>
              </w:rPr>
            </w:pPr>
            <w:r w:rsidRPr="00672C18">
              <w:rPr>
                <w:sz w:val="24"/>
                <w:szCs w:val="24"/>
              </w:rPr>
              <w:t>Learning Continuously</w:t>
            </w:r>
          </w:p>
          <w:p w14:paraId="49E9D6CB" w14:textId="77777777" w:rsidR="00054D8E" w:rsidRPr="00672C18" w:rsidRDefault="001438C9">
            <w:pPr>
              <w:numPr>
                <w:ilvl w:val="0"/>
                <w:numId w:val="2"/>
              </w:numPr>
              <w:spacing w:after="16"/>
              <w:jc w:val="both"/>
              <w:rPr>
                <w:sz w:val="24"/>
                <w:szCs w:val="24"/>
              </w:rPr>
            </w:pPr>
            <w:r w:rsidRPr="00672C18">
              <w:rPr>
                <w:sz w:val="24"/>
                <w:szCs w:val="24"/>
              </w:rPr>
              <w:t>Analytical, critical and creative thinking</w:t>
            </w:r>
          </w:p>
        </w:tc>
      </w:tr>
    </w:tbl>
    <w:p w14:paraId="3A90F019" w14:textId="77777777" w:rsidR="00054D8E" w:rsidRDefault="00054D8E">
      <w:pPr>
        <w:spacing w:before="120" w:after="120"/>
        <w:ind w:left="1106" w:right="397" w:hanging="709"/>
        <w:jc w:val="both"/>
        <w:rPr>
          <w:sz w:val="24"/>
          <w:szCs w:val="24"/>
        </w:rPr>
      </w:pPr>
    </w:p>
    <w:p w14:paraId="6557BE94" w14:textId="77777777" w:rsidR="00054D8E" w:rsidRDefault="00054D8E">
      <w:pPr>
        <w:rPr>
          <w:sz w:val="24"/>
          <w:szCs w:val="24"/>
        </w:rPr>
      </w:pPr>
      <w:bookmarkStart w:id="5" w:name="_heading=h.tyjcwt" w:colFirst="0" w:colLast="0"/>
      <w:bookmarkEnd w:id="5"/>
    </w:p>
    <w:sectPr w:rsidR="00054D8E">
      <w:headerReference w:type="default" r:id="rId9"/>
      <w:footerReference w:type="default" r:id="rId10"/>
      <w:pgSz w:w="11906" w:h="16838"/>
      <w:pgMar w:top="1417" w:right="1417" w:bottom="1417" w:left="992" w:header="284" w:footer="38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D19A0" w14:textId="77777777" w:rsidR="001438C9" w:rsidRDefault="001438C9">
      <w:pPr>
        <w:spacing w:after="0" w:line="240" w:lineRule="auto"/>
      </w:pPr>
      <w:r>
        <w:separator/>
      </w:r>
    </w:p>
  </w:endnote>
  <w:endnote w:type="continuationSeparator" w:id="0">
    <w:p w14:paraId="7233311D" w14:textId="77777777" w:rsidR="001438C9" w:rsidRDefault="00143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F31C8" w14:textId="77777777" w:rsidR="00054D8E" w:rsidRDefault="001438C9">
    <w:pPr>
      <w:pBdr>
        <w:top w:val="nil"/>
        <w:left w:val="nil"/>
        <w:bottom w:val="nil"/>
        <w:right w:val="nil"/>
        <w:between w:val="nil"/>
      </w:pBdr>
      <w:tabs>
        <w:tab w:val="center" w:pos="4536"/>
        <w:tab w:val="right" w:pos="9072"/>
        <w:tab w:val="center" w:pos="4962"/>
      </w:tabs>
      <w:spacing w:before="200" w:after="0" w:line="240" w:lineRule="auto"/>
      <w:jc w:val="right"/>
      <w:rPr>
        <w:color w:val="000000"/>
      </w:rPr>
    </w:pPr>
    <w:r>
      <w:rPr>
        <w:color w:val="000000"/>
      </w:rPr>
      <w:t xml:space="preserve">Page </w:t>
    </w:r>
    <w:r>
      <w:rPr>
        <w:color w:val="000000"/>
      </w:rPr>
      <w:fldChar w:fldCharType="begin"/>
    </w:r>
    <w:r>
      <w:rPr>
        <w:color w:val="000000"/>
      </w:rPr>
      <w:instrText>PAGE</w:instrText>
    </w:r>
    <w:r>
      <w:rPr>
        <w:color w:val="000000"/>
      </w:rPr>
      <w:fldChar w:fldCharType="separate"/>
    </w:r>
    <w:r w:rsidR="00672C18">
      <w:rPr>
        <w:noProof/>
        <w:color w:val="000000"/>
      </w:rPr>
      <w:t>1</w:t>
    </w:r>
    <w:r>
      <w:rPr>
        <w:color w:val="000000"/>
      </w:rPr>
      <w:fldChar w:fldCharType="end"/>
    </w:r>
    <w:r>
      <w:rPr>
        <w:color w:val="000000"/>
      </w:rPr>
      <w:t xml:space="preserve"> of </w:t>
    </w:r>
    <w:r>
      <w:rPr>
        <w:color w:val="000000"/>
      </w:rPr>
      <w:fldChar w:fldCharType="begin"/>
    </w:r>
    <w:r>
      <w:rPr>
        <w:color w:val="000000"/>
      </w:rPr>
      <w:instrText>NUMPAGES</w:instrText>
    </w:r>
    <w:r>
      <w:rPr>
        <w:color w:val="000000"/>
      </w:rPr>
      <w:fldChar w:fldCharType="separate"/>
    </w:r>
    <w:r w:rsidR="00672C18">
      <w:rPr>
        <w:noProof/>
        <w:color w:val="000000"/>
      </w:rPr>
      <w:t>2</w:t>
    </w:r>
    <w:r>
      <w:rPr>
        <w:color w:val="000000"/>
      </w:rPr>
      <w:fldChar w:fldCharType="end"/>
    </w:r>
  </w:p>
  <w:p w14:paraId="67157B61" w14:textId="77777777" w:rsidR="00054D8E" w:rsidRDefault="00054D8E">
    <w:pPr>
      <w:widowControl w:val="0"/>
      <w:pBdr>
        <w:top w:val="nil"/>
        <w:left w:val="nil"/>
        <w:bottom w:val="nil"/>
        <w:right w:val="nil"/>
        <w:between w:val="nil"/>
      </w:pBdr>
      <w:spacing w:after="0" w:line="276"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A83E1" w14:textId="77777777" w:rsidR="001438C9" w:rsidRDefault="001438C9">
      <w:pPr>
        <w:spacing w:after="0" w:line="240" w:lineRule="auto"/>
      </w:pPr>
      <w:r>
        <w:separator/>
      </w:r>
    </w:p>
  </w:footnote>
  <w:footnote w:type="continuationSeparator" w:id="0">
    <w:p w14:paraId="7D89BB47" w14:textId="77777777" w:rsidR="001438C9" w:rsidRDefault="001438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28453" w14:textId="49E45A3C" w:rsidR="00672C18" w:rsidRPr="00B24003" w:rsidRDefault="00672C18" w:rsidP="00672C18">
    <w:pPr>
      <w:pBdr>
        <w:top w:val="nil"/>
        <w:left w:val="nil"/>
        <w:bottom w:val="nil"/>
        <w:right w:val="nil"/>
        <w:between w:val="nil"/>
      </w:pBdr>
      <w:tabs>
        <w:tab w:val="center" w:pos="4536"/>
        <w:tab w:val="right" w:pos="9072"/>
      </w:tabs>
      <w:spacing w:after="0" w:line="240" w:lineRule="auto"/>
      <w:rPr>
        <w:i/>
        <w:color w:val="000000"/>
        <w:sz w:val="20"/>
        <w:szCs w:val="20"/>
      </w:rPr>
    </w:pPr>
    <w:r>
      <w:rPr>
        <w:noProof/>
      </w:rPr>
      <w:drawing>
        <wp:anchor distT="0" distB="0" distL="114300" distR="114300" simplePos="0" relativeHeight="251659264" behindDoc="0" locked="0" layoutInCell="1" hidden="0" allowOverlap="1" wp14:anchorId="0D743ECB" wp14:editId="5A00EF81">
          <wp:simplePos x="0" y="0"/>
          <wp:positionH relativeFrom="column">
            <wp:posOffset>5805805</wp:posOffset>
          </wp:positionH>
          <wp:positionV relativeFrom="paragraph">
            <wp:posOffset>-200924</wp:posOffset>
          </wp:positionV>
          <wp:extent cx="655320" cy="742950"/>
          <wp:effectExtent l="0" t="0" r="0" b="0"/>
          <wp:wrapSquare wrapText="bothSides" distT="0" distB="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55320" cy="742950"/>
                  </a:xfrm>
                  <a:prstGeom prst="rect">
                    <a:avLst/>
                  </a:prstGeom>
                  <a:ln/>
                </pic:spPr>
              </pic:pic>
            </a:graphicData>
          </a:graphic>
        </wp:anchor>
      </w:drawing>
    </w:r>
    <w:r w:rsidRPr="00B24003">
      <w:rPr>
        <w:b/>
        <w:i/>
        <w:color w:val="000000"/>
        <w:sz w:val="20"/>
        <w:szCs w:val="20"/>
      </w:rPr>
      <w:t>FIELDS</w:t>
    </w:r>
    <w:r w:rsidRPr="00B24003">
      <w:rPr>
        <w:i/>
        <w:color w:val="000000"/>
        <w:sz w:val="20"/>
        <w:szCs w:val="20"/>
      </w:rPr>
      <w:t xml:space="preserve"> </w:t>
    </w:r>
  </w:p>
  <w:p w14:paraId="095B450A" w14:textId="77777777" w:rsidR="00672C18" w:rsidRPr="00B24003" w:rsidRDefault="00672C18" w:rsidP="00672C18">
    <w:pPr>
      <w:pBdr>
        <w:top w:val="nil"/>
        <w:left w:val="nil"/>
        <w:bottom w:val="nil"/>
        <w:right w:val="nil"/>
        <w:between w:val="nil"/>
      </w:pBdr>
      <w:tabs>
        <w:tab w:val="center" w:pos="4536"/>
        <w:tab w:val="right" w:pos="9072"/>
      </w:tabs>
      <w:spacing w:after="0" w:line="240" w:lineRule="auto"/>
      <w:rPr>
        <w:i/>
        <w:color w:val="000000"/>
        <w:sz w:val="20"/>
        <w:szCs w:val="20"/>
      </w:rPr>
    </w:pPr>
    <w:r w:rsidRPr="00B24003">
      <w:rPr>
        <w:i/>
        <w:color w:val="000000"/>
        <w:sz w:val="20"/>
        <w:szCs w:val="20"/>
      </w:rPr>
      <w:t>WP 2 Task 2.1: Analysis of skill gaps and new profiles creation</w:t>
    </w:r>
  </w:p>
  <w:p w14:paraId="10C41FA1" w14:textId="77777777" w:rsidR="00054D8E" w:rsidRPr="00672C18" w:rsidRDefault="00054D8E" w:rsidP="00672C1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9394E"/>
    <w:multiLevelType w:val="multilevel"/>
    <w:tmpl w:val="2794B4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F443049"/>
    <w:multiLevelType w:val="multilevel"/>
    <w:tmpl w:val="3F6218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8D16D4E"/>
    <w:multiLevelType w:val="multilevel"/>
    <w:tmpl w:val="2BD270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DBC0D37"/>
    <w:multiLevelType w:val="multilevel"/>
    <w:tmpl w:val="768A24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2756661"/>
    <w:multiLevelType w:val="multilevel"/>
    <w:tmpl w:val="CBCAA6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13435957">
    <w:abstractNumId w:val="3"/>
  </w:num>
  <w:num w:numId="2" w16cid:durableId="338696298">
    <w:abstractNumId w:val="0"/>
  </w:num>
  <w:num w:numId="3" w16cid:durableId="2077510660">
    <w:abstractNumId w:val="1"/>
  </w:num>
  <w:num w:numId="4" w16cid:durableId="1392462706">
    <w:abstractNumId w:val="2"/>
  </w:num>
  <w:num w:numId="5" w16cid:durableId="232196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D8E"/>
    <w:rsid w:val="00054D8E"/>
    <w:rsid w:val="001438C9"/>
    <w:rsid w:val="00672C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21E87"/>
  <w15:docId w15:val="{B7BEA3C0-B5A8-4EE1-B64D-A2B2B8DBE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ind w:left="720" w:hanging="720"/>
      <w:outlineLvl w:val="0"/>
    </w:pPr>
    <w:rPr>
      <w:color w:val="2E74B5"/>
      <w:sz w:val="44"/>
      <w:szCs w:val="44"/>
    </w:rPr>
  </w:style>
  <w:style w:type="paragraph" w:styleId="Titolo2">
    <w:name w:val="heading 2"/>
    <w:basedOn w:val="Normale"/>
    <w:next w:val="Normale"/>
    <w:uiPriority w:val="9"/>
    <w:unhideWhenUsed/>
    <w:qFormat/>
    <w:pPr>
      <w:keepNext/>
      <w:keepLines/>
      <w:spacing w:before="360" w:after="80"/>
      <w:outlineLvl w:val="1"/>
    </w:pPr>
    <w:rPr>
      <w:b/>
      <w:sz w:val="36"/>
      <w:szCs w:val="36"/>
    </w:rPr>
  </w:style>
  <w:style w:type="paragraph" w:styleId="Titolo3">
    <w:name w:val="heading 3"/>
    <w:basedOn w:val="Normale"/>
    <w:next w:val="Normale"/>
    <w:uiPriority w:val="9"/>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top w:w="0" w:type="dxa"/>
        <w:left w:w="115" w:type="dxa"/>
        <w:bottom w:w="0" w:type="dxa"/>
        <w:right w:w="115" w:type="dxa"/>
      </w:tblCellMar>
    </w:tblPr>
    <w:tcPr>
      <w:shd w:val="clear" w:color="auto" w:fill="DEEBF6"/>
    </w:tcPr>
  </w:style>
  <w:style w:type="table" w:customStyle="1" w:styleId="a0">
    <w:basedOn w:val="TableNormal0"/>
    <w:pPr>
      <w:spacing w:after="0" w:line="240" w:lineRule="auto"/>
    </w:pPr>
    <w:tblPr>
      <w:tblStyleRowBandSize w:val="1"/>
      <w:tblStyleColBandSize w:val="1"/>
      <w:tblCellMar>
        <w:top w:w="0" w:type="dxa"/>
        <w:left w:w="115" w:type="dxa"/>
        <w:bottom w:w="0" w:type="dxa"/>
        <w:right w:w="115" w:type="dxa"/>
      </w:tblCellMar>
    </w:tblPr>
    <w:tcPr>
      <w:shd w:val="clear" w:color="auto" w:fill="DEEBF6"/>
    </w:tcPr>
  </w:style>
  <w:style w:type="table" w:customStyle="1" w:styleId="a1">
    <w:basedOn w:val="TableNormal0"/>
    <w:pPr>
      <w:spacing w:after="0" w:line="240" w:lineRule="auto"/>
    </w:pPr>
    <w:tblPr>
      <w:tblStyleRowBandSize w:val="1"/>
      <w:tblStyleColBandSize w:val="1"/>
      <w:tblCellMar>
        <w:top w:w="0" w:type="dxa"/>
        <w:left w:w="108" w:type="dxa"/>
        <w:bottom w:w="0" w:type="dxa"/>
        <w:right w:w="108" w:type="dxa"/>
      </w:tblCellMar>
    </w:tblPr>
    <w:tcPr>
      <w:shd w:val="clear" w:color="auto" w:fill="DEEBF6"/>
    </w:tcPr>
  </w:style>
  <w:style w:type="paragraph" w:styleId="Intestazione">
    <w:name w:val="header"/>
    <w:basedOn w:val="Normale"/>
    <w:link w:val="IntestazioneCarattere"/>
    <w:uiPriority w:val="99"/>
    <w:unhideWhenUsed/>
    <w:rsid w:val="00672C1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72C18"/>
  </w:style>
  <w:style w:type="paragraph" w:styleId="Pidipagina">
    <w:name w:val="footer"/>
    <w:basedOn w:val="Normale"/>
    <w:link w:val="PidipaginaCarattere"/>
    <w:uiPriority w:val="99"/>
    <w:unhideWhenUsed/>
    <w:rsid w:val="00672C1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72C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TsoV+VtUN+Ln2VvKjghEunlPAQ==">AMUW2mUVOmC0j23oTTSqTk6qUD9HNpwnChTLw7efev+xBfwt2AUWzxLDr7mfHobeWUROF6lTEtqBGBNfnXGtp4ay1qz7LAj77Gi5zhicks9rI1zaOJMPdPYSFwsVnXnuCARbIzQihA2RYI6S0VxoNbqh5lgrB1yW1yjvg4scKufHfLGn2gH+KHvOHcANOoAiMG/P05AjVY9B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464</Words>
  <Characters>2645</Characters>
  <Application>Microsoft Office Word</Application>
  <DocSecurity>0</DocSecurity>
  <Lines>22</Lines>
  <Paragraphs>6</Paragraphs>
  <ScaleCrop>false</ScaleCrop>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Francesca </cp:lastModifiedBy>
  <cp:revision>2</cp:revision>
  <dcterms:created xsi:type="dcterms:W3CDTF">2022-04-22T12:46:00Z</dcterms:created>
  <dcterms:modified xsi:type="dcterms:W3CDTF">2022-04-22T12:49:00Z</dcterms:modified>
</cp:coreProperties>
</file>